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F7F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微软雅黑" w:hAnsi="微软雅黑" w:eastAsia="微软雅黑" w:cs="微软雅黑"/>
          <w:i w:val="0"/>
          <w:iCs w:val="0"/>
          <w:caps w:val="0"/>
          <w:color w:val="9C0B00"/>
          <w:spacing w:val="0"/>
          <w:sz w:val="45"/>
          <w:szCs w:val="45"/>
        </w:rPr>
      </w:pPr>
      <w:r>
        <w:rPr>
          <w:rFonts w:hint="eastAsia" w:ascii="微软雅黑" w:hAnsi="微软雅黑" w:eastAsia="微软雅黑" w:cs="微软雅黑"/>
          <w:i w:val="0"/>
          <w:iCs w:val="0"/>
          <w:caps w:val="0"/>
          <w:color w:val="9C0B00"/>
          <w:spacing w:val="0"/>
          <w:sz w:val="45"/>
          <w:szCs w:val="45"/>
          <w:bdr w:val="none" w:color="auto" w:sz="0" w:space="0"/>
          <w:shd w:val="clear" w:fill="FFFFFF"/>
        </w:rPr>
        <w:t>关于公布2026年河南省研究生教育改革与质量提升工程项目（</w:t>
      </w:r>
      <w:r>
        <w:rPr>
          <w:rFonts w:hint="eastAsia" w:ascii="微软雅黑" w:hAnsi="微软雅黑" w:eastAsia="微软雅黑" w:cs="微软雅黑"/>
          <w:i w:val="0"/>
          <w:iCs w:val="0"/>
          <w:caps w:val="0"/>
          <w:color w:val="9C0B00"/>
          <w:spacing w:val="0"/>
          <w:sz w:val="45"/>
          <w:szCs w:val="45"/>
          <w:bdr w:val="none" w:color="auto" w:sz="0" w:space="0"/>
          <w:shd w:val="clear" w:fill="FFFFFF"/>
          <w:lang w:val="en-US" w:eastAsia="zh-CN"/>
        </w:rPr>
        <w:t>案例</w:t>
      </w:r>
      <w:r>
        <w:rPr>
          <w:rFonts w:hint="eastAsia" w:ascii="微软雅黑" w:hAnsi="微软雅黑" w:eastAsia="微软雅黑" w:cs="微软雅黑"/>
          <w:i w:val="0"/>
          <w:iCs w:val="0"/>
          <w:caps w:val="0"/>
          <w:color w:val="9C0B00"/>
          <w:spacing w:val="0"/>
          <w:sz w:val="45"/>
          <w:szCs w:val="45"/>
          <w:bdr w:val="none" w:color="auto" w:sz="0" w:space="0"/>
          <w:shd w:val="clear" w:fill="FFFFFF"/>
        </w:rPr>
        <w:t>项目）名单的通知</w:t>
      </w:r>
    </w:p>
    <w:p w14:paraId="1D3483C4">
      <w:pPr>
        <w:spacing w:before="100" w:line="230" w:lineRule="auto"/>
        <w:rPr>
          <w:rFonts w:ascii="微软雅黑" w:hAnsi="微软雅黑" w:eastAsia="微软雅黑" w:cs="微软雅黑"/>
          <w:i w:val="0"/>
          <w:iCs w:val="0"/>
          <w:caps w:val="0"/>
          <w:color w:val="525252"/>
          <w:spacing w:val="0"/>
          <w:sz w:val="24"/>
          <w:szCs w:val="24"/>
          <w:shd w:val="clear" w:fill="FFFFFF"/>
        </w:rPr>
      </w:pPr>
    </w:p>
    <w:p w14:paraId="4FE3323C">
      <w:pPr>
        <w:keepNext w:val="0"/>
        <w:keepLines w:val="0"/>
        <w:pageBreakBefore w:val="0"/>
        <w:widowControl w:val="0"/>
        <w:kinsoku/>
        <w:wordWrap/>
        <w:overflowPunct/>
        <w:topLinePunct w:val="0"/>
        <w:autoSpaceDE/>
        <w:autoSpaceDN/>
        <w:bidi w:val="0"/>
        <w:adjustRightInd/>
        <w:snapToGrid/>
        <w:spacing w:before="100" w:line="240" w:lineRule="auto"/>
        <w:ind w:firstLine="480" w:firstLineChars="200"/>
        <w:textAlignment w:val="auto"/>
        <w:rPr>
          <w:rFonts w:ascii="微软雅黑" w:hAnsi="微软雅黑" w:eastAsia="微软雅黑" w:cs="微软雅黑"/>
          <w:i w:val="0"/>
          <w:iCs w:val="0"/>
          <w:caps w:val="0"/>
          <w:color w:val="525252"/>
          <w:spacing w:val="0"/>
          <w:sz w:val="24"/>
          <w:szCs w:val="24"/>
          <w:shd w:val="clear" w:fill="FFFFFF"/>
        </w:rPr>
      </w:pPr>
      <w:r>
        <w:rPr>
          <w:rFonts w:ascii="微软雅黑" w:hAnsi="微软雅黑" w:eastAsia="微软雅黑" w:cs="微软雅黑"/>
          <w:i w:val="0"/>
          <w:iCs w:val="0"/>
          <w:caps w:val="0"/>
          <w:color w:val="525252"/>
          <w:spacing w:val="0"/>
          <w:sz w:val="24"/>
          <w:szCs w:val="24"/>
          <w:shd w:val="clear" w:fill="FFFFFF"/>
        </w:rPr>
        <w:t>根据《河南省教育厅办公室关于做好2026年度河南省研究生教育改革与质量提升工程项目申报工作的通知》（教办研〔2025〕149号）文件精神，经学校推荐、专家评审和网上公示，省教育厅确定了2026年“河南省研究生教育改革与质量提升工程项目（</w:t>
      </w:r>
      <w:r>
        <w:rPr>
          <w:rFonts w:hint="eastAsia" w:ascii="微软雅黑" w:hAnsi="微软雅黑" w:eastAsia="微软雅黑" w:cs="微软雅黑"/>
          <w:i w:val="0"/>
          <w:iCs w:val="0"/>
          <w:caps w:val="0"/>
          <w:color w:val="525252"/>
          <w:spacing w:val="0"/>
          <w:sz w:val="24"/>
          <w:szCs w:val="24"/>
          <w:shd w:val="clear" w:fill="FFFFFF"/>
          <w:lang w:val="en-US" w:eastAsia="zh-CN"/>
        </w:rPr>
        <w:t>案例</w:t>
      </w:r>
      <w:r>
        <w:rPr>
          <w:rFonts w:ascii="微软雅黑" w:hAnsi="微软雅黑" w:eastAsia="微软雅黑" w:cs="微软雅黑"/>
          <w:i w:val="0"/>
          <w:iCs w:val="0"/>
          <w:caps w:val="0"/>
          <w:color w:val="525252"/>
          <w:spacing w:val="0"/>
          <w:sz w:val="24"/>
          <w:szCs w:val="24"/>
          <w:shd w:val="clear" w:fill="FFFFFF"/>
        </w:rPr>
        <w:t>项目）</w:t>
      </w:r>
      <w:r>
        <w:rPr>
          <w:rFonts w:hint="eastAsia" w:ascii="微软雅黑" w:hAnsi="微软雅黑" w:eastAsia="微软雅黑" w:cs="微软雅黑"/>
          <w:i w:val="0"/>
          <w:iCs w:val="0"/>
          <w:caps w:val="0"/>
          <w:color w:val="525252"/>
          <w:spacing w:val="0"/>
          <w:sz w:val="24"/>
          <w:szCs w:val="24"/>
          <w:shd w:val="clear" w:fill="FFFFFF"/>
          <w:lang w:val="en-US" w:eastAsia="zh-CN"/>
        </w:rPr>
        <w:t>名单</w:t>
      </w:r>
      <w:r>
        <w:rPr>
          <w:rFonts w:ascii="微软雅黑" w:hAnsi="微软雅黑" w:eastAsia="微软雅黑" w:cs="微软雅黑"/>
          <w:i w:val="0"/>
          <w:iCs w:val="0"/>
          <w:caps w:val="0"/>
          <w:color w:val="525252"/>
          <w:spacing w:val="0"/>
          <w:sz w:val="24"/>
          <w:szCs w:val="24"/>
          <w:shd w:val="clear" w:fill="FFFFFF"/>
        </w:rPr>
        <w:t>，我校获得</w:t>
      </w:r>
      <w:r>
        <w:rPr>
          <w:rFonts w:hint="eastAsia" w:ascii="微软雅黑" w:hAnsi="微软雅黑" w:eastAsia="微软雅黑" w:cs="微软雅黑"/>
          <w:i w:val="0"/>
          <w:iCs w:val="0"/>
          <w:caps w:val="0"/>
          <w:color w:val="525252"/>
          <w:spacing w:val="0"/>
          <w:sz w:val="24"/>
          <w:szCs w:val="24"/>
          <w:shd w:val="clear" w:fill="FFFFFF"/>
          <w:lang w:val="en-US" w:eastAsia="zh-CN"/>
        </w:rPr>
        <w:t>2</w:t>
      </w:r>
      <w:r>
        <w:rPr>
          <w:rFonts w:ascii="微软雅黑" w:hAnsi="微软雅黑" w:eastAsia="微软雅黑" w:cs="微软雅黑"/>
          <w:i w:val="0"/>
          <w:iCs w:val="0"/>
          <w:caps w:val="0"/>
          <w:color w:val="525252"/>
          <w:spacing w:val="0"/>
          <w:sz w:val="24"/>
          <w:szCs w:val="24"/>
          <w:shd w:val="clear" w:fill="FFFFFF"/>
        </w:rPr>
        <w:t>项</w:t>
      </w:r>
      <w:r>
        <w:rPr>
          <w:rFonts w:hint="eastAsia" w:ascii="微软雅黑" w:hAnsi="微软雅黑" w:eastAsia="微软雅黑" w:cs="微软雅黑"/>
          <w:i w:val="0"/>
          <w:iCs w:val="0"/>
          <w:caps w:val="0"/>
          <w:color w:val="525252"/>
          <w:spacing w:val="0"/>
          <w:sz w:val="24"/>
          <w:szCs w:val="24"/>
          <w:shd w:val="clear" w:fill="FFFFFF"/>
        </w:rPr>
        <w:t>河南省中国专业学位案例中心案例培育专项、</w:t>
      </w:r>
      <w:r>
        <w:rPr>
          <w:rFonts w:hint="eastAsia" w:ascii="微软雅黑" w:hAnsi="微软雅黑" w:eastAsia="微软雅黑" w:cs="微软雅黑"/>
          <w:i w:val="0"/>
          <w:iCs w:val="0"/>
          <w:caps w:val="0"/>
          <w:color w:val="525252"/>
          <w:spacing w:val="0"/>
          <w:sz w:val="24"/>
          <w:szCs w:val="24"/>
          <w:shd w:val="clear" w:fill="FFFFFF"/>
          <w:lang w:val="en-US" w:eastAsia="zh-CN"/>
        </w:rPr>
        <w:t>9</w:t>
      </w:r>
      <w:r>
        <w:rPr>
          <w:rFonts w:hint="eastAsia" w:ascii="微软雅黑" w:hAnsi="微软雅黑" w:eastAsia="微软雅黑" w:cs="微软雅黑"/>
          <w:i w:val="0"/>
          <w:iCs w:val="0"/>
          <w:caps w:val="0"/>
          <w:color w:val="525252"/>
          <w:spacing w:val="0"/>
          <w:sz w:val="24"/>
          <w:szCs w:val="24"/>
          <w:shd w:val="clear" w:fill="FFFFFF"/>
        </w:rPr>
        <w:t>项河南省专业学位研究生教学案例项目</w:t>
      </w:r>
      <w:r>
        <w:rPr>
          <w:rFonts w:ascii="微软雅黑" w:hAnsi="微软雅黑" w:eastAsia="微软雅黑" w:cs="微软雅黑"/>
          <w:i w:val="0"/>
          <w:iCs w:val="0"/>
          <w:caps w:val="0"/>
          <w:color w:val="525252"/>
          <w:spacing w:val="0"/>
          <w:sz w:val="24"/>
          <w:szCs w:val="24"/>
          <w:shd w:val="clear" w:fill="FFFFFF"/>
        </w:rPr>
        <w:t>。现将名单予以公布（详见附件1、2），并将有关事项通知如下：</w:t>
      </w:r>
    </w:p>
    <w:p w14:paraId="06969B9F">
      <w:pPr>
        <w:spacing w:before="100" w:line="230" w:lineRule="auto"/>
        <w:rPr>
          <w:rFonts w:ascii="微软雅黑" w:hAnsi="微软雅黑" w:eastAsia="微软雅黑" w:cs="微软雅黑"/>
          <w:i w:val="0"/>
          <w:iCs w:val="0"/>
          <w:caps w:val="0"/>
          <w:color w:val="525252"/>
          <w:spacing w:val="0"/>
          <w:sz w:val="24"/>
          <w:szCs w:val="24"/>
          <w:shd w:val="clear" w:fill="FFFFFF"/>
        </w:rPr>
      </w:pPr>
      <w:r>
        <w:rPr>
          <w:rFonts w:ascii="微软雅黑" w:hAnsi="微软雅黑" w:eastAsia="微软雅黑" w:cs="微软雅黑"/>
          <w:i w:val="0"/>
          <w:iCs w:val="0"/>
          <w:caps w:val="0"/>
          <w:color w:val="525252"/>
          <w:spacing w:val="0"/>
          <w:sz w:val="24"/>
          <w:szCs w:val="24"/>
          <w:shd w:val="clear" w:fill="FFFFFF"/>
          <w:lang w:val="en-US" w:eastAsia="zh-CN"/>
        </w:rPr>
        <w:t>一、项目建设</w:t>
      </w:r>
    </w:p>
    <w:p w14:paraId="1B7EA1F1">
      <w:pPr>
        <w:keepNext w:val="0"/>
        <w:keepLines w:val="0"/>
        <w:pageBreakBefore w:val="0"/>
        <w:widowControl w:val="0"/>
        <w:kinsoku/>
        <w:wordWrap/>
        <w:overflowPunct/>
        <w:topLinePunct w:val="0"/>
        <w:autoSpaceDE/>
        <w:autoSpaceDN/>
        <w:bidi w:val="0"/>
        <w:adjustRightInd/>
        <w:snapToGrid/>
        <w:spacing w:before="100" w:line="240" w:lineRule="auto"/>
        <w:ind w:firstLine="480" w:firstLineChars="200"/>
        <w:textAlignment w:val="auto"/>
        <w:rPr>
          <w:rFonts w:ascii="微软雅黑" w:hAnsi="微软雅黑" w:eastAsia="微软雅黑" w:cs="微软雅黑"/>
          <w:i w:val="0"/>
          <w:iCs w:val="0"/>
          <w:caps w:val="0"/>
          <w:color w:val="525252"/>
          <w:spacing w:val="0"/>
          <w:sz w:val="24"/>
          <w:szCs w:val="24"/>
          <w:shd w:val="clear" w:fill="FFFFFF"/>
        </w:rPr>
      </w:pPr>
      <w:r>
        <w:rPr>
          <w:rFonts w:ascii="微软雅黑" w:hAnsi="微软雅黑" w:eastAsia="微软雅黑" w:cs="微软雅黑"/>
          <w:i w:val="0"/>
          <w:iCs w:val="0"/>
          <w:caps w:val="0"/>
          <w:color w:val="525252"/>
          <w:spacing w:val="0"/>
          <w:sz w:val="24"/>
          <w:szCs w:val="24"/>
          <w:shd w:val="clear" w:fill="FFFFFF"/>
          <w:lang w:val="en-US" w:eastAsia="zh-CN"/>
        </w:rPr>
        <w:t>案例项目建设周期为2年。无故不能完成研究任务或自行中止的项目，按规定予以撤销。被撤销项目的负责人5年内不得申报或参与申报省级研究生质量工程项目，其所在高校下一年度同类项目的申报限额将被适度削减。</w:t>
      </w:r>
    </w:p>
    <w:p w14:paraId="26B60D12">
      <w:pPr>
        <w:spacing w:before="100" w:line="230" w:lineRule="auto"/>
        <w:rPr>
          <w:rFonts w:ascii="微软雅黑" w:hAnsi="微软雅黑" w:eastAsia="微软雅黑" w:cs="微软雅黑"/>
          <w:i w:val="0"/>
          <w:iCs w:val="0"/>
          <w:caps w:val="0"/>
          <w:color w:val="525252"/>
          <w:spacing w:val="0"/>
          <w:sz w:val="24"/>
          <w:szCs w:val="24"/>
          <w:shd w:val="clear" w:fill="FFFFFF"/>
        </w:rPr>
      </w:pPr>
      <w:r>
        <w:rPr>
          <w:rFonts w:hint="eastAsia" w:ascii="微软雅黑" w:hAnsi="微软雅黑" w:eastAsia="微软雅黑" w:cs="微软雅黑"/>
          <w:i w:val="0"/>
          <w:iCs w:val="0"/>
          <w:caps w:val="0"/>
          <w:color w:val="525252"/>
          <w:spacing w:val="0"/>
          <w:sz w:val="24"/>
          <w:szCs w:val="24"/>
          <w:shd w:val="clear" w:fill="FFFFFF"/>
          <w:lang w:val="en-US" w:eastAsia="zh-CN"/>
        </w:rPr>
        <w:t>二、结项验收</w:t>
      </w:r>
    </w:p>
    <w:p w14:paraId="3B6047EA">
      <w:pPr>
        <w:keepNext w:val="0"/>
        <w:keepLines w:val="0"/>
        <w:pageBreakBefore w:val="0"/>
        <w:widowControl w:val="0"/>
        <w:kinsoku/>
        <w:wordWrap/>
        <w:overflowPunct/>
        <w:topLinePunct w:val="0"/>
        <w:autoSpaceDE/>
        <w:autoSpaceDN/>
        <w:bidi w:val="0"/>
        <w:adjustRightInd/>
        <w:snapToGrid/>
        <w:spacing w:before="100" w:line="240" w:lineRule="auto"/>
        <w:ind w:firstLine="480" w:firstLineChars="200"/>
        <w:textAlignment w:val="auto"/>
        <w:rPr>
          <w:rFonts w:ascii="微软雅黑" w:hAnsi="微软雅黑" w:eastAsia="微软雅黑" w:cs="微软雅黑"/>
          <w:i w:val="0"/>
          <w:iCs w:val="0"/>
          <w:caps w:val="0"/>
          <w:color w:val="525252"/>
          <w:spacing w:val="0"/>
          <w:sz w:val="24"/>
          <w:szCs w:val="24"/>
          <w:shd w:val="clear" w:fill="FFFFFF"/>
          <w:lang w:val="en-US" w:eastAsia="zh-CN"/>
        </w:rPr>
      </w:pPr>
      <w:r>
        <w:rPr>
          <w:rFonts w:ascii="微软雅黑" w:hAnsi="微软雅黑" w:eastAsia="微软雅黑" w:cs="微软雅黑"/>
          <w:i w:val="0"/>
          <w:iCs w:val="0"/>
          <w:caps w:val="0"/>
          <w:color w:val="525252"/>
          <w:spacing w:val="0"/>
          <w:sz w:val="24"/>
          <w:szCs w:val="24"/>
          <w:shd w:val="clear" w:fill="FFFFFF"/>
          <w:lang w:val="en-US" w:eastAsia="zh-CN"/>
        </w:rPr>
        <w:t>案例项目建设期满，省教育厅组织专家按照《河南省专业学位研究生教学案例项目结项基本条件（试行）》（见附件3）进行结项验收。其中，河南省中国专业学位案例中心案例培育专项须以入选中国专业学位案例中心案例为主要目标。通过结项验收的，省教育厅颁发结项证书。</w:t>
      </w:r>
    </w:p>
    <w:p w14:paraId="618A957A">
      <w:pPr>
        <w:spacing w:before="100" w:line="230" w:lineRule="auto"/>
        <w:rPr>
          <w:rFonts w:ascii="微软雅黑" w:hAnsi="微软雅黑" w:eastAsia="微软雅黑" w:cs="微软雅黑"/>
          <w:i w:val="0"/>
          <w:iCs w:val="0"/>
          <w:caps w:val="0"/>
          <w:color w:val="525252"/>
          <w:spacing w:val="0"/>
          <w:sz w:val="24"/>
          <w:szCs w:val="24"/>
          <w:shd w:val="clear" w:fill="FFFFFF"/>
        </w:rPr>
      </w:pPr>
      <w:r>
        <w:rPr>
          <w:rFonts w:hint="eastAsia" w:ascii="微软雅黑" w:hAnsi="微软雅黑" w:eastAsia="微软雅黑" w:cs="微软雅黑"/>
          <w:i w:val="0"/>
          <w:iCs w:val="0"/>
          <w:caps w:val="0"/>
          <w:color w:val="525252"/>
          <w:spacing w:val="0"/>
          <w:sz w:val="24"/>
          <w:szCs w:val="24"/>
          <w:shd w:val="clear" w:fill="FFFFFF"/>
          <w:lang w:val="en-US" w:eastAsia="zh-CN"/>
        </w:rPr>
        <w:t>三、成果标注</w:t>
      </w:r>
    </w:p>
    <w:p w14:paraId="6C4319D4">
      <w:pPr>
        <w:keepNext w:val="0"/>
        <w:keepLines w:val="0"/>
        <w:pageBreakBefore w:val="0"/>
        <w:widowControl w:val="0"/>
        <w:kinsoku/>
        <w:wordWrap/>
        <w:overflowPunct/>
        <w:topLinePunct w:val="0"/>
        <w:autoSpaceDE/>
        <w:autoSpaceDN/>
        <w:bidi w:val="0"/>
        <w:adjustRightInd/>
        <w:snapToGrid/>
        <w:spacing w:before="100" w:line="240" w:lineRule="auto"/>
        <w:ind w:firstLine="480" w:firstLineChars="200"/>
        <w:textAlignment w:val="auto"/>
        <w:rPr>
          <w:rFonts w:ascii="微软雅黑" w:hAnsi="微软雅黑" w:eastAsia="微软雅黑" w:cs="微软雅黑"/>
          <w:i w:val="0"/>
          <w:iCs w:val="0"/>
          <w:caps w:val="0"/>
          <w:color w:val="525252"/>
          <w:spacing w:val="0"/>
          <w:sz w:val="24"/>
          <w:szCs w:val="24"/>
          <w:shd w:val="clear" w:fill="FFFFFF"/>
          <w:lang w:val="en-US" w:eastAsia="zh-CN"/>
        </w:rPr>
      </w:pPr>
      <w:r>
        <w:rPr>
          <w:rFonts w:ascii="微软雅黑" w:hAnsi="微软雅黑" w:eastAsia="微软雅黑" w:cs="微软雅黑"/>
          <w:i w:val="0"/>
          <w:iCs w:val="0"/>
          <w:caps w:val="0"/>
          <w:color w:val="525252"/>
          <w:spacing w:val="0"/>
          <w:sz w:val="24"/>
          <w:szCs w:val="24"/>
          <w:shd w:val="clear" w:fill="FFFFFF"/>
          <w:lang w:val="en-US" w:eastAsia="zh-CN"/>
        </w:rPr>
        <w:t>项目研究成果应标注“河南省研究生教育改革与质量提升工程项目”和项目批准号，在国际学术期刊上发表的论文等成果，应标注“Postgraduate Education Reform and Quality Improvement Project of Henan Province”和项目批准号，未标注的不得作为结项验收评价材料。</w:t>
      </w:r>
    </w:p>
    <w:p w14:paraId="17529960">
      <w:pPr>
        <w:spacing w:before="100" w:line="230" w:lineRule="auto"/>
        <w:rPr>
          <w:rFonts w:ascii="微软雅黑" w:hAnsi="微软雅黑" w:eastAsia="微软雅黑" w:cs="微软雅黑"/>
          <w:i w:val="0"/>
          <w:iCs w:val="0"/>
          <w:caps w:val="0"/>
          <w:color w:val="525252"/>
          <w:spacing w:val="0"/>
          <w:sz w:val="24"/>
          <w:szCs w:val="24"/>
          <w:shd w:val="clear" w:fill="FFFFFF"/>
        </w:rPr>
      </w:pPr>
      <w:r>
        <w:rPr>
          <w:rFonts w:hint="eastAsia" w:ascii="微软雅黑" w:hAnsi="微软雅黑" w:eastAsia="微软雅黑" w:cs="微软雅黑"/>
          <w:i w:val="0"/>
          <w:iCs w:val="0"/>
          <w:caps w:val="0"/>
          <w:color w:val="525252"/>
          <w:spacing w:val="0"/>
          <w:sz w:val="24"/>
          <w:szCs w:val="24"/>
          <w:shd w:val="clear" w:fill="FFFFFF"/>
          <w:lang w:val="en-US" w:eastAsia="zh-CN"/>
        </w:rPr>
        <w:t>四、其他事宜</w:t>
      </w:r>
    </w:p>
    <w:p w14:paraId="7829AB99">
      <w:pPr>
        <w:keepNext w:val="0"/>
        <w:keepLines w:val="0"/>
        <w:pageBreakBefore w:val="0"/>
        <w:widowControl w:val="0"/>
        <w:kinsoku/>
        <w:wordWrap/>
        <w:overflowPunct/>
        <w:topLinePunct w:val="0"/>
        <w:autoSpaceDE/>
        <w:autoSpaceDN/>
        <w:bidi w:val="0"/>
        <w:adjustRightInd/>
        <w:snapToGrid/>
        <w:spacing w:before="100" w:line="240" w:lineRule="auto"/>
        <w:ind w:firstLine="480" w:firstLineChars="200"/>
        <w:textAlignment w:val="auto"/>
        <w:rPr>
          <w:rFonts w:ascii="微软雅黑" w:hAnsi="微软雅黑" w:eastAsia="微软雅黑" w:cs="微软雅黑"/>
          <w:i w:val="0"/>
          <w:iCs w:val="0"/>
          <w:caps w:val="0"/>
          <w:color w:val="525252"/>
          <w:spacing w:val="0"/>
          <w:sz w:val="24"/>
          <w:szCs w:val="24"/>
          <w:shd w:val="clear" w:fill="FFFFFF"/>
          <w:lang w:val="en-US" w:eastAsia="zh-CN"/>
        </w:rPr>
      </w:pPr>
      <w:r>
        <w:rPr>
          <w:rFonts w:ascii="微软雅黑" w:hAnsi="微软雅黑" w:eastAsia="微软雅黑" w:cs="微软雅黑"/>
          <w:i w:val="0"/>
          <w:iCs w:val="0"/>
          <w:caps w:val="0"/>
          <w:color w:val="525252"/>
          <w:spacing w:val="0"/>
          <w:sz w:val="24"/>
          <w:szCs w:val="24"/>
          <w:shd w:val="clear" w:fill="FFFFFF"/>
          <w:lang w:val="en-US" w:eastAsia="zh-CN"/>
        </w:rPr>
        <w:t>1.河南省中国专业学位案例中心案例培育专项采用后期资助的方式，省教育厅对入选中国专业学位案例中心案例的项目给予经费资助。</w:t>
      </w:r>
    </w:p>
    <w:p w14:paraId="183A57F5">
      <w:pPr>
        <w:keepNext w:val="0"/>
        <w:keepLines w:val="0"/>
        <w:pageBreakBefore w:val="0"/>
        <w:widowControl w:val="0"/>
        <w:kinsoku/>
        <w:wordWrap/>
        <w:overflowPunct/>
        <w:topLinePunct w:val="0"/>
        <w:autoSpaceDE/>
        <w:autoSpaceDN/>
        <w:bidi w:val="0"/>
        <w:adjustRightInd/>
        <w:snapToGrid/>
        <w:spacing w:before="100" w:line="240" w:lineRule="auto"/>
        <w:ind w:firstLine="480" w:firstLineChars="200"/>
        <w:textAlignment w:val="auto"/>
        <w:rPr>
          <w:rFonts w:ascii="微软雅黑" w:hAnsi="微软雅黑" w:eastAsia="微软雅黑" w:cs="微软雅黑"/>
          <w:i w:val="0"/>
          <w:iCs w:val="0"/>
          <w:caps w:val="0"/>
          <w:color w:val="525252"/>
          <w:spacing w:val="0"/>
          <w:sz w:val="24"/>
          <w:szCs w:val="24"/>
          <w:shd w:val="clear" w:fill="FFFFFF"/>
          <w:lang w:val="en-US" w:eastAsia="zh-CN"/>
        </w:rPr>
      </w:pPr>
      <w:r>
        <w:rPr>
          <w:rFonts w:ascii="微软雅黑" w:hAnsi="微软雅黑" w:eastAsia="微软雅黑" w:cs="微软雅黑"/>
          <w:i w:val="0"/>
          <w:iCs w:val="0"/>
          <w:caps w:val="0"/>
          <w:color w:val="525252"/>
          <w:spacing w:val="0"/>
          <w:sz w:val="24"/>
          <w:szCs w:val="24"/>
          <w:shd w:val="clear" w:fill="FFFFFF"/>
          <w:lang w:val="en-US" w:eastAsia="zh-CN"/>
        </w:rPr>
        <w:t>2.所有案例项目的最终案例成果将入选河南省专业学位教学案例研究中心案例库。</w:t>
      </w:r>
    </w:p>
    <w:p w14:paraId="1D15E987">
      <w:pPr>
        <w:keepNext w:val="0"/>
        <w:keepLines w:val="0"/>
        <w:pageBreakBefore w:val="0"/>
        <w:widowControl w:val="0"/>
        <w:kinsoku/>
        <w:wordWrap/>
        <w:overflowPunct/>
        <w:topLinePunct w:val="0"/>
        <w:autoSpaceDE/>
        <w:autoSpaceDN/>
        <w:bidi w:val="0"/>
        <w:adjustRightInd/>
        <w:snapToGrid/>
        <w:spacing w:before="100" w:line="240" w:lineRule="auto"/>
        <w:ind w:firstLine="480" w:firstLineChars="200"/>
        <w:textAlignment w:val="auto"/>
        <w:rPr>
          <w:rFonts w:ascii="微软雅黑" w:hAnsi="微软雅黑" w:eastAsia="微软雅黑" w:cs="微软雅黑"/>
          <w:i w:val="0"/>
          <w:iCs w:val="0"/>
          <w:caps w:val="0"/>
          <w:color w:val="525252"/>
          <w:spacing w:val="0"/>
          <w:sz w:val="24"/>
          <w:szCs w:val="24"/>
          <w:shd w:val="clear" w:fill="FFFFFF"/>
          <w:lang w:val="en-US" w:eastAsia="zh-CN"/>
        </w:rPr>
      </w:pPr>
      <w:r>
        <w:rPr>
          <w:rFonts w:ascii="微软雅黑" w:hAnsi="微软雅黑" w:eastAsia="微软雅黑" w:cs="微软雅黑"/>
          <w:i w:val="0"/>
          <w:iCs w:val="0"/>
          <w:caps w:val="0"/>
          <w:color w:val="525252"/>
          <w:spacing w:val="0"/>
          <w:sz w:val="24"/>
          <w:szCs w:val="24"/>
          <w:shd w:val="clear" w:fill="FFFFFF"/>
          <w:lang w:val="en-US" w:eastAsia="zh-CN"/>
        </w:rPr>
        <w:t>3.各单位要加大投入，同时要加强项目建设全过程监督指导，完善机制保障，确保项目建设质量和效益。</w:t>
      </w:r>
    </w:p>
    <w:p w14:paraId="5ED74CDF">
      <w:pPr>
        <w:keepNext w:val="0"/>
        <w:keepLines w:val="0"/>
        <w:pageBreakBefore w:val="0"/>
        <w:widowControl w:val="0"/>
        <w:kinsoku/>
        <w:wordWrap/>
        <w:overflowPunct/>
        <w:topLinePunct w:val="0"/>
        <w:autoSpaceDE/>
        <w:autoSpaceDN/>
        <w:bidi w:val="0"/>
        <w:adjustRightInd/>
        <w:snapToGrid/>
        <w:spacing w:before="100" w:line="240" w:lineRule="auto"/>
        <w:ind w:firstLine="480" w:firstLineChars="200"/>
        <w:textAlignment w:val="auto"/>
        <w:rPr>
          <w:rFonts w:ascii="微软雅黑" w:hAnsi="微软雅黑" w:eastAsia="微软雅黑" w:cs="微软雅黑"/>
          <w:i w:val="0"/>
          <w:iCs w:val="0"/>
          <w:caps w:val="0"/>
          <w:color w:val="525252"/>
          <w:spacing w:val="0"/>
          <w:sz w:val="24"/>
          <w:szCs w:val="24"/>
          <w:shd w:val="clear" w:fill="FFFFFF"/>
          <w:lang w:val="en-US" w:eastAsia="zh-CN"/>
        </w:rPr>
      </w:pPr>
      <w:r>
        <w:rPr>
          <w:rFonts w:ascii="微软雅黑" w:hAnsi="微软雅黑" w:eastAsia="微软雅黑" w:cs="微软雅黑"/>
          <w:i w:val="0"/>
          <w:iCs w:val="0"/>
          <w:caps w:val="0"/>
          <w:color w:val="525252"/>
          <w:spacing w:val="0"/>
          <w:sz w:val="24"/>
          <w:szCs w:val="24"/>
          <w:shd w:val="clear" w:fill="FFFFFF"/>
          <w:lang w:val="en-US" w:eastAsia="zh-CN"/>
        </w:rPr>
        <w:t>4.各单位要高度重视发挥省级研究生质量工程项目的示范引领作用，以推动项目建设为契机，持续深化研究生教育综合改革，全面提高研究生培养质量。</w:t>
      </w:r>
    </w:p>
    <w:p w14:paraId="19B87638">
      <w:pPr>
        <w:keepNext w:val="0"/>
        <w:keepLines w:val="0"/>
        <w:pageBreakBefore w:val="0"/>
        <w:widowControl w:val="0"/>
        <w:kinsoku/>
        <w:wordWrap/>
        <w:overflowPunct/>
        <w:topLinePunct w:val="0"/>
        <w:autoSpaceDE/>
        <w:autoSpaceDN/>
        <w:bidi w:val="0"/>
        <w:adjustRightInd/>
        <w:snapToGrid/>
        <w:spacing w:before="100" w:line="240" w:lineRule="auto"/>
        <w:ind w:firstLine="480" w:firstLineChars="200"/>
        <w:textAlignment w:val="auto"/>
        <w:rPr>
          <w:rFonts w:ascii="微软雅黑" w:hAnsi="微软雅黑" w:eastAsia="微软雅黑" w:cs="微软雅黑"/>
          <w:i w:val="0"/>
          <w:iCs w:val="0"/>
          <w:caps w:val="0"/>
          <w:color w:val="525252"/>
          <w:spacing w:val="0"/>
          <w:sz w:val="24"/>
          <w:szCs w:val="24"/>
          <w:shd w:val="clear" w:fill="FFFFFF"/>
        </w:rPr>
      </w:pPr>
      <w:r>
        <w:rPr>
          <w:rFonts w:ascii="微软雅黑" w:hAnsi="微软雅黑" w:eastAsia="微软雅黑" w:cs="微软雅黑"/>
          <w:i w:val="0"/>
          <w:iCs w:val="0"/>
          <w:caps w:val="0"/>
          <w:color w:val="525252"/>
          <w:spacing w:val="0"/>
          <w:sz w:val="24"/>
          <w:szCs w:val="24"/>
          <w:shd w:val="clear" w:fill="FFFFFF"/>
          <w:lang w:val="en-US" w:eastAsia="zh-CN"/>
        </w:rPr>
        <w:t>5.项目负责人及团队成员要严格执行国家安全、保密等相关法律规定，并且保证取得的各项研究成果不存在知识产权争议。</w:t>
      </w:r>
    </w:p>
    <w:p w14:paraId="111ED216">
      <w:pPr>
        <w:spacing w:before="100" w:line="230" w:lineRule="auto"/>
        <w:rPr>
          <w:rFonts w:hint="eastAsia" w:ascii="微软雅黑" w:hAnsi="微软雅黑" w:eastAsia="微软雅黑" w:cs="微软雅黑"/>
          <w:i w:val="0"/>
          <w:iCs w:val="0"/>
          <w:caps w:val="0"/>
          <w:color w:val="525252"/>
          <w:spacing w:val="0"/>
          <w:sz w:val="24"/>
          <w:szCs w:val="24"/>
          <w:shd w:val="clear" w:fill="FFFFFF"/>
          <w:lang w:val="en-US" w:eastAsia="zh-CN"/>
        </w:rPr>
        <w:sectPr>
          <w:headerReference r:id="rId3" w:type="default"/>
          <w:footerReference r:id="rId4" w:type="default"/>
          <w:pgSz w:w="11906" w:h="16838"/>
          <w:pgMar w:top="1928" w:right="1361" w:bottom="1984" w:left="1531" w:header="851" w:footer="992" w:gutter="0"/>
          <w:cols w:space="425" w:num="1"/>
          <w:docGrid w:type="lines" w:linePitch="312" w:charSpace="0"/>
        </w:sectPr>
      </w:pPr>
    </w:p>
    <w:p w14:paraId="34C1537C">
      <w:pPr>
        <w:spacing w:before="100" w:line="230" w:lineRule="auto"/>
        <w:rPr>
          <w:rFonts w:hint="default" w:ascii="黑体" w:hAnsi="黑体" w:eastAsia="黑体" w:cs="黑体"/>
          <w:spacing w:val="-8"/>
          <w:sz w:val="31"/>
          <w:szCs w:val="31"/>
          <w:lang w:val="en-US" w:eastAsia="zh-CN"/>
        </w:rPr>
      </w:pPr>
      <w:r>
        <w:rPr>
          <w:rFonts w:hint="eastAsia" w:ascii="黑体" w:hAnsi="黑体" w:eastAsia="黑体" w:cs="黑体"/>
          <w:spacing w:val="-8"/>
          <w:sz w:val="31"/>
          <w:szCs w:val="31"/>
          <w:lang w:val="en-US" w:eastAsia="zh-CN"/>
        </w:rPr>
        <w:t>附件1</w:t>
      </w:r>
    </w:p>
    <w:p w14:paraId="3D55AB3F">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r>
        <w:rPr>
          <w:rFonts w:ascii="方正小标宋简体" w:hAnsi="方正小标宋简体" w:eastAsia="方正小标宋简体" w:cs="方正小标宋简体"/>
          <w:color w:val="000000"/>
          <w:kern w:val="0"/>
          <w:sz w:val="43"/>
          <w:szCs w:val="43"/>
          <w:lang w:val="en-US" w:eastAsia="zh-CN" w:bidi="ar"/>
        </w:rPr>
        <w:t>2026年河南省中国专业学位案例中心案例培育专项立项名单</w:t>
      </w:r>
    </w:p>
    <w:tbl>
      <w:tblPr>
        <w:tblStyle w:val="5"/>
        <w:tblW w:w="1388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8"/>
        <w:gridCol w:w="1789"/>
        <w:gridCol w:w="978"/>
        <w:gridCol w:w="1667"/>
        <w:gridCol w:w="4816"/>
        <w:gridCol w:w="1217"/>
        <w:gridCol w:w="2716"/>
      </w:tblGrid>
      <w:tr w14:paraId="14492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698" w:type="dxa"/>
            <w:vAlign w:val="top"/>
          </w:tcPr>
          <w:p w14:paraId="2AB34032">
            <w:pPr>
              <w:widowControl w:val="0"/>
              <w:spacing w:before="108" w:line="225" w:lineRule="auto"/>
              <w:ind w:left="158"/>
              <w:jc w:val="both"/>
              <w:rPr>
                <w:rFonts w:ascii="仿宋" w:hAnsi="仿宋" w:eastAsia="仿宋" w:cs="仿宋"/>
                <w:kern w:val="2"/>
                <w:sz w:val="23"/>
                <w:szCs w:val="23"/>
                <w:lang w:val="en-US" w:eastAsia="en-US" w:bidi="ar-SA"/>
              </w:rPr>
            </w:pPr>
            <w:r>
              <w:rPr>
                <w:rFonts w:ascii="仿宋" w:hAnsi="仿宋" w:eastAsia="仿宋" w:cs="仿宋"/>
                <w:spacing w:val="1"/>
                <w:kern w:val="2"/>
                <w:sz w:val="23"/>
                <w:szCs w:val="23"/>
                <w:lang w:val="en-US" w:eastAsia="en-US" w:bidi="ar-SA"/>
              </w:rPr>
              <w:t>序号</w:t>
            </w:r>
          </w:p>
        </w:tc>
        <w:tc>
          <w:tcPr>
            <w:tcW w:w="1789" w:type="dxa"/>
            <w:vAlign w:val="top"/>
          </w:tcPr>
          <w:p w14:paraId="6B17DAD1">
            <w:pPr>
              <w:widowControl w:val="0"/>
              <w:spacing w:before="108" w:line="224" w:lineRule="auto"/>
              <w:jc w:val="center"/>
              <w:rPr>
                <w:rFonts w:hint="default" w:ascii="仿宋" w:hAnsi="仿宋" w:eastAsia="仿宋" w:cs="仿宋"/>
                <w:spacing w:val="6"/>
                <w:kern w:val="2"/>
                <w:sz w:val="23"/>
                <w:szCs w:val="23"/>
                <w:lang w:val="en-US" w:eastAsia="zh-CN" w:bidi="ar-SA"/>
              </w:rPr>
            </w:pPr>
            <w:r>
              <w:rPr>
                <w:rFonts w:hint="eastAsia" w:ascii="仿宋" w:hAnsi="仿宋" w:eastAsia="仿宋" w:cs="仿宋"/>
                <w:spacing w:val="6"/>
                <w:kern w:val="2"/>
                <w:sz w:val="23"/>
                <w:szCs w:val="23"/>
                <w:lang w:val="en-US" w:eastAsia="zh-CN" w:bidi="ar-SA"/>
              </w:rPr>
              <w:t>项目批准编号</w:t>
            </w:r>
          </w:p>
        </w:tc>
        <w:tc>
          <w:tcPr>
            <w:tcW w:w="978" w:type="dxa"/>
            <w:vAlign w:val="top"/>
          </w:tcPr>
          <w:p w14:paraId="42B33BE3">
            <w:pPr>
              <w:widowControl w:val="0"/>
              <w:spacing w:before="108" w:line="224" w:lineRule="auto"/>
              <w:jc w:val="center"/>
              <w:rPr>
                <w:rFonts w:hint="eastAsia" w:ascii="仿宋" w:hAnsi="仿宋" w:eastAsia="仿宋" w:cs="仿宋"/>
                <w:spacing w:val="6"/>
                <w:kern w:val="2"/>
                <w:sz w:val="23"/>
                <w:szCs w:val="23"/>
                <w:lang w:val="en-US" w:eastAsia="zh-CN" w:bidi="ar-SA"/>
              </w:rPr>
            </w:pPr>
            <w:r>
              <w:rPr>
                <w:rFonts w:hint="eastAsia" w:ascii="仿宋" w:hAnsi="仿宋" w:eastAsia="仿宋" w:cs="仿宋"/>
                <w:spacing w:val="6"/>
                <w:kern w:val="2"/>
                <w:sz w:val="23"/>
                <w:szCs w:val="23"/>
                <w:lang w:val="en-US" w:eastAsia="zh-CN" w:bidi="ar-SA"/>
              </w:rPr>
              <w:t>单位代码</w:t>
            </w:r>
          </w:p>
        </w:tc>
        <w:tc>
          <w:tcPr>
            <w:tcW w:w="1667" w:type="dxa"/>
            <w:vAlign w:val="top"/>
          </w:tcPr>
          <w:p w14:paraId="4F177579">
            <w:pPr>
              <w:widowControl w:val="0"/>
              <w:spacing w:before="108" w:line="224" w:lineRule="auto"/>
              <w:jc w:val="center"/>
              <w:rPr>
                <w:rFonts w:hint="default" w:ascii="仿宋" w:hAnsi="仿宋" w:eastAsia="仿宋" w:cs="仿宋"/>
                <w:spacing w:val="6"/>
                <w:kern w:val="2"/>
                <w:sz w:val="23"/>
                <w:szCs w:val="23"/>
                <w:lang w:val="en-US" w:eastAsia="zh-CN" w:bidi="ar-SA"/>
              </w:rPr>
            </w:pPr>
            <w:r>
              <w:rPr>
                <w:rFonts w:hint="eastAsia" w:ascii="仿宋" w:hAnsi="仿宋" w:eastAsia="仿宋" w:cs="仿宋"/>
                <w:spacing w:val="6"/>
                <w:kern w:val="2"/>
                <w:sz w:val="23"/>
                <w:szCs w:val="23"/>
                <w:lang w:val="en-US" w:eastAsia="zh-CN" w:bidi="ar-SA"/>
              </w:rPr>
              <w:t>单位名称</w:t>
            </w:r>
          </w:p>
        </w:tc>
        <w:tc>
          <w:tcPr>
            <w:tcW w:w="4816" w:type="dxa"/>
            <w:vAlign w:val="top"/>
          </w:tcPr>
          <w:p w14:paraId="750CF844">
            <w:pPr>
              <w:widowControl w:val="0"/>
              <w:spacing w:before="108" w:line="224" w:lineRule="auto"/>
              <w:jc w:val="center"/>
              <w:rPr>
                <w:rFonts w:ascii="仿宋" w:hAnsi="仿宋" w:eastAsia="仿宋" w:cs="仿宋"/>
                <w:kern w:val="2"/>
                <w:sz w:val="23"/>
                <w:szCs w:val="23"/>
                <w:lang w:val="en-US" w:eastAsia="en-US" w:bidi="ar-SA"/>
              </w:rPr>
            </w:pPr>
            <w:r>
              <w:rPr>
                <w:rFonts w:ascii="仿宋" w:hAnsi="仿宋" w:eastAsia="仿宋" w:cs="仿宋"/>
                <w:spacing w:val="6"/>
                <w:kern w:val="2"/>
                <w:sz w:val="23"/>
                <w:szCs w:val="23"/>
                <w:lang w:val="en-US" w:eastAsia="en-US" w:bidi="ar-SA"/>
              </w:rPr>
              <w:t>项目名称</w:t>
            </w:r>
          </w:p>
        </w:tc>
        <w:tc>
          <w:tcPr>
            <w:tcW w:w="1217" w:type="dxa"/>
            <w:shd w:val="clear"/>
            <w:vAlign w:val="top"/>
          </w:tcPr>
          <w:p w14:paraId="565D1AC0">
            <w:pPr>
              <w:widowControl w:val="0"/>
              <w:spacing w:before="109" w:line="226" w:lineRule="auto"/>
              <w:jc w:val="center"/>
              <w:rPr>
                <w:rFonts w:ascii="仿宋" w:hAnsi="仿宋" w:eastAsia="仿宋" w:cs="仿宋"/>
                <w:kern w:val="2"/>
                <w:sz w:val="23"/>
                <w:szCs w:val="23"/>
                <w:lang w:val="en-US" w:eastAsia="en-US" w:bidi="ar-SA"/>
              </w:rPr>
            </w:pPr>
            <w:r>
              <w:rPr>
                <w:rFonts w:hint="eastAsia" w:ascii="仿宋" w:hAnsi="仿宋" w:eastAsia="仿宋" w:cs="仿宋"/>
                <w:spacing w:val="2"/>
                <w:kern w:val="2"/>
                <w:sz w:val="23"/>
                <w:szCs w:val="23"/>
                <w:lang w:val="en-US" w:eastAsia="zh-CN" w:bidi="ar-SA"/>
              </w:rPr>
              <w:t>项目</w:t>
            </w:r>
            <w:r>
              <w:rPr>
                <w:rFonts w:ascii="仿宋" w:hAnsi="仿宋" w:eastAsia="仿宋" w:cs="仿宋"/>
                <w:spacing w:val="2"/>
                <w:kern w:val="2"/>
                <w:sz w:val="23"/>
                <w:szCs w:val="23"/>
                <w:lang w:val="en-US" w:eastAsia="en-US" w:bidi="ar-SA"/>
              </w:rPr>
              <w:t>负责人</w:t>
            </w:r>
          </w:p>
        </w:tc>
        <w:tc>
          <w:tcPr>
            <w:tcW w:w="2716" w:type="dxa"/>
            <w:vAlign w:val="top"/>
          </w:tcPr>
          <w:p w14:paraId="02F5D485">
            <w:pPr>
              <w:widowControl w:val="0"/>
              <w:spacing w:before="108" w:line="225" w:lineRule="auto"/>
              <w:jc w:val="center"/>
              <w:rPr>
                <w:rFonts w:hint="eastAsia" w:ascii="仿宋" w:hAnsi="仿宋" w:eastAsia="仿宋" w:cs="仿宋"/>
                <w:kern w:val="2"/>
                <w:sz w:val="23"/>
                <w:szCs w:val="23"/>
                <w:lang w:val="en-US" w:eastAsia="zh-CN" w:bidi="ar-SA"/>
              </w:rPr>
            </w:pPr>
            <w:r>
              <w:rPr>
                <w:rFonts w:hint="eastAsia" w:ascii="仿宋" w:hAnsi="仿宋" w:eastAsia="仿宋" w:cs="仿宋"/>
                <w:spacing w:val="3"/>
                <w:kern w:val="2"/>
                <w:sz w:val="23"/>
                <w:szCs w:val="23"/>
                <w:lang w:val="en-US" w:eastAsia="zh-CN" w:bidi="ar-SA"/>
              </w:rPr>
              <w:t>其他成员</w:t>
            </w:r>
          </w:p>
        </w:tc>
      </w:tr>
      <w:tr w14:paraId="1AA91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98" w:type="dxa"/>
            <w:vAlign w:val="center"/>
          </w:tcPr>
          <w:p w14:paraId="4519EBDB">
            <w:pPr>
              <w:widowControl w:val="0"/>
              <w:spacing w:before="110" w:line="306" w:lineRule="exact"/>
              <w:ind w:left="349"/>
              <w:jc w:val="both"/>
              <w:rPr>
                <w:rFonts w:ascii="仿宋" w:hAnsi="仿宋" w:eastAsia="仿宋" w:cs="仿宋"/>
                <w:kern w:val="2"/>
                <w:sz w:val="23"/>
                <w:szCs w:val="23"/>
                <w:lang w:val="en-US" w:eastAsia="en-US" w:bidi="ar-SA"/>
              </w:rPr>
            </w:pPr>
            <w:r>
              <w:rPr>
                <w:rFonts w:ascii="仿宋" w:hAnsi="仿宋" w:eastAsia="仿宋" w:cs="仿宋"/>
                <w:kern w:val="2"/>
                <w:position w:val="1"/>
                <w:sz w:val="23"/>
                <w:szCs w:val="23"/>
                <w:lang w:val="en-US" w:eastAsia="en-US" w:bidi="ar-SA"/>
              </w:rPr>
              <w:t>1</w:t>
            </w:r>
          </w:p>
        </w:tc>
        <w:tc>
          <w:tcPr>
            <w:tcW w:w="1789" w:type="dxa"/>
            <w:shd w:val="clear" w:color="auto" w:fill="auto"/>
            <w:vAlign w:val="center"/>
          </w:tcPr>
          <w:p w14:paraId="4098444F">
            <w:pPr>
              <w:keepNext w:val="0"/>
              <w:keepLines w:val="0"/>
              <w:widowControl/>
              <w:suppressLineNumbers w:val="0"/>
              <w:jc w:val="center"/>
              <w:textAlignment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YJS2026ALPY13</w:t>
            </w:r>
          </w:p>
        </w:tc>
        <w:tc>
          <w:tcPr>
            <w:tcW w:w="978" w:type="dxa"/>
            <w:shd w:val="clear" w:color="auto" w:fill="auto"/>
            <w:vAlign w:val="center"/>
          </w:tcPr>
          <w:p w14:paraId="0835CA65">
            <w:pPr>
              <w:keepNext w:val="0"/>
              <w:keepLines w:val="0"/>
              <w:widowControl/>
              <w:suppressLineNumbers w:val="0"/>
              <w:jc w:val="center"/>
              <w:textAlignment w:val="center"/>
              <w:rPr>
                <w:rFonts w:hint="default"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10466</w:t>
            </w:r>
          </w:p>
        </w:tc>
        <w:tc>
          <w:tcPr>
            <w:tcW w:w="1667" w:type="dxa"/>
            <w:shd w:val="clear" w:color="auto" w:fill="auto"/>
            <w:vAlign w:val="center"/>
          </w:tcPr>
          <w:p w14:paraId="7BBC58C7">
            <w:pPr>
              <w:keepNext w:val="0"/>
              <w:keepLines w:val="0"/>
              <w:widowControl/>
              <w:suppressLineNumbers w:val="0"/>
              <w:jc w:val="center"/>
              <w:textAlignment w:val="center"/>
              <w:rPr>
                <w:rFonts w:hint="default"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河南农业大学</w:t>
            </w:r>
          </w:p>
        </w:tc>
        <w:tc>
          <w:tcPr>
            <w:tcW w:w="4816" w:type="dxa"/>
            <w:shd w:val="clear" w:color="auto" w:fill="auto"/>
            <w:vAlign w:val="center"/>
          </w:tcPr>
          <w:p w14:paraId="7734D4B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 w:hAnsi="仿宋" w:eastAsia="仿宋" w:cs="仿宋"/>
                <w:kern w:val="2"/>
                <w:position w:val="1"/>
                <w:sz w:val="23"/>
                <w:szCs w:val="23"/>
                <w:lang w:val="en-US" w:eastAsia="zh-CN" w:bidi="ar-SA"/>
              </w:rPr>
              <w:t>“植物萜类物质合成关键酶理性设计”案例</w:t>
            </w:r>
          </w:p>
        </w:tc>
        <w:tc>
          <w:tcPr>
            <w:tcW w:w="1217" w:type="dxa"/>
            <w:shd w:val="clear" w:color="auto" w:fill="auto"/>
            <w:vAlign w:val="center"/>
          </w:tcPr>
          <w:p w14:paraId="3010123E">
            <w:pPr>
              <w:widowControl w:val="0"/>
              <w:spacing w:before="108" w:line="305" w:lineRule="exact"/>
              <w:jc w:val="center"/>
              <w:rPr>
                <w:rFonts w:hint="eastAsia" w:ascii="宋体" w:hAnsi="宋体" w:eastAsia="宋体" w:cs="宋体"/>
                <w:i w:val="0"/>
                <w:iCs w:val="0"/>
                <w:color w:val="000000"/>
                <w:kern w:val="2"/>
                <w:sz w:val="22"/>
                <w:szCs w:val="22"/>
                <w:u w:val="none"/>
                <w:lang w:val="en-US" w:eastAsia="zh-CN" w:bidi="ar-SA"/>
              </w:rPr>
            </w:pPr>
            <w:r>
              <w:rPr>
                <w:rFonts w:hint="eastAsia" w:ascii="仿宋" w:hAnsi="仿宋" w:eastAsia="仿宋" w:cs="仿宋"/>
                <w:kern w:val="2"/>
                <w:position w:val="1"/>
                <w:sz w:val="23"/>
                <w:szCs w:val="23"/>
                <w:lang w:val="en-US" w:eastAsia="zh-CN" w:bidi="ar-SA"/>
              </w:rPr>
              <w:t>王燃</w:t>
            </w:r>
          </w:p>
        </w:tc>
        <w:tc>
          <w:tcPr>
            <w:tcW w:w="2716" w:type="dxa"/>
            <w:vAlign w:val="center"/>
          </w:tcPr>
          <w:p w14:paraId="4CD67585">
            <w:pPr>
              <w:keepNext w:val="0"/>
              <w:keepLines w:val="0"/>
              <w:widowControl/>
              <w:suppressLineNumbers w:val="0"/>
              <w:jc w:val="center"/>
              <w:rPr>
                <w:rFonts w:hint="eastAsia" w:ascii="仿宋" w:hAnsi="仿宋" w:eastAsia="仿宋" w:cs="仿宋"/>
                <w:kern w:val="2"/>
                <w:position w:val="1"/>
                <w:sz w:val="23"/>
                <w:szCs w:val="23"/>
                <w:lang w:val="en-US" w:eastAsia="zh-CN" w:bidi="ar-SA"/>
              </w:rPr>
            </w:pPr>
            <w:r>
              <w:rPr>
                <w:rFonts w:ascii="仿宋_GB2312" w:hAnsi="仿宋_GB2312" w:eastAsia="仿宋_GB2312" w:cs="仿宋_GB2312"/>
                <w:color w:val="000000"/>
                <w:kern w:val="0"/>
                <w:sz w:val="24"/>
                <w:szCs w:val="24"/>
                <w:lang w:val="en-US" w:eastAsia="zh-CN" w:bidi="ar"/>
              </w:rPr>
              <w:t>王潇然，张会勇，邢国珍，张</w:t>
            </w:r>
            <w:r>
              <w:rPr>
                <w:rFonts w:hint="eastAsia" w:ascii="仿宋_GB2312" w:hAnsi="仿宋_GB2312" w:eastAsia="仿宋_GB2312" w:cs="仿宋_GB2312"/>
                <w:color w:val="000000"/>
                <w:kern w:val="0"/>
                <w:sz w:val="24"/>
                <w:szCs w:val="24"/>
                <w:lang w:val="en-US" w:eastAsia="zh-CN" w:bidi="ar"/>
              </w:rPr>
              <w:t xml:space="preserve"> </w:t>
            </w:r>
            <w:r>
              <w:rPr>
                <w:rFonts w:ascii="仿宋_GB2312" w:hAnsi="仿宋_GB2312" w:eastAsia="仿宋_GB2312" w:cs="仿宋_GB2312"/>
                <w:color w:val="000000"/>
                <w:kern w:val="0"/>
                <w:sz w:val="24"/>
                <w:szCs w:val="24"/>
                <w:lang w:val="en-US" w:eastAsia="zh-CN" w:bidi="ar"/>
              </w:rPr>
              <w:t>钰，金</w:t>
            </w:r>
            <w:r>
              <w:rPr>
                <w:rFonts w:hint="eastAsia" w:ascii="仿宋_GB2312" w:hAnsi="仿宋_GB2312" w:eastAsia="仿宋_GB2312" w:cs="仿宋_GB2312"/>
                <w:color w:val="000000"/>
                <w:kern w:val="0"/>
                <w:sz w:val="24"/>
                <w:szCs w:val="24"/>
                <w:lang w:val="en-US" w:eastAsia="zh-CN" w:bidi="ar"/>
              </w:rPr>
              <w:t xml:space="preserve"> </w:t>
            </w:r>
            <w:r>
              <w:rPr>
                <w:rFonts w:ascii="仿宋_GB2312" w:hAnsi="仿宋_GB2312" w:eastAsia="仿宋_GB2312" w:cs="仿宋_GB2312"/>
                <w:color w:val="000000"/>
                <w:kern w:val="0"/>
                <w:sz w:val="24"/>
                <w:szCs w:val="24"/>
                <w:lang w:val="en-US" w:eastAsia="zh-CN" w:bidi="ar"/>
              </w:rPr>
              <w:t>杰</w:t>
            </w:r>
          </w:p>
        </w:tc>
      </w:tr>
      <w:tr w14:paraId="0BEBC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98" w:type="dxa"/>
            <w:vAlign w:val="center"/>
          </w:tcPr>
          <w:p w14:paraId="4093F888">
            <w:pPr>
              <w:widowControl w:val="0"/>
              <w:spacing w:before="109" w:line="305" w:lineRule="exact"/>
              <w:ind w:left="349"/>
              <w:jc w:val="both"/>
              <w:rPr>
                <w:rFonts w:hint="eastAsia" w:ascii="仿宋" w:hAnsi="仿宋" w:eastAsia="仿宋" w:cs="仿宋"/>
                <w:kern w:val="2"/>
                <w:sz w:val="23"/>
                <w:szCs w:val="23"/>
                <w:lang w:val="en-US" w:eastAsia="zh-CN" w:bidi="ar-SA"/>
              </w:rPr>
            </w:pPr>
            <w:r>
              <w:rPr>
                <w:rFonts w:hint="eastAsia" w:ascii="仿宋" w:hAnsi="仿宋" w:eastAsia="仿宋" w:cs="仿宋"/>
                <w:kern w:val="2"/>
                <w:position w:val="1"/>
                <w:sz w:val="23"/>
                <w:szCs w:val="23"/>
                <w:lang w:val="en-US" w:eastAsia="zh-CN" w:bidi="ar-SA"/>
              </w:rPr>
              <w:t>2</w:t>
            </w:r>
          </w:p>
        </w:tc>
        <w:tc>
          <w:tcPr>
            <w:tcW w:w="1789" w:type="dxa"/>
            <w:shd w:val="clear" w:color="auto" w:fill="auto"/>
            <w:vAlign w:val="center"/>
          </w:tcPr>
          <w:p w14:paraId="296E1955">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YJS2026ALPY14</w:t>
            </w:r>
          </w:p>
        </w:tc>
        <w:tc>
          <w:tcPr>
            <w:tcW w:w="978" w:type="dxa"/>
            <w:shd w:val="clear" w:color="auto" w:fill="auto"/>
            <w:vAlign w:val="center"/>
          </w:tcPr>
          <w:p w14:paraId="5C3F60B5">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10466</w:t>
            </w:r>
          </w:p>
        </w:tc>
        <w:tc>
          <w:tcPr>
            <w:tcW w:w="1667" w:type="dxa"/>
            <w:shd w:val="clear" w:color="auto" w:fill="auto"/>
            <w:vAlign w:val="center"/>
          </w:tcPr>
          <w:p w14:paraId="75BB771E">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河南农业大学</w:t>
            </w:r>
          </w:p>
        </w:tc>
        <w:tc>
          <w:tcPr>
            <w:tcW w:w="4816" w:type="dxa"/>
            <w:shd w:val="clear" w:color="auto" w:fill="auto"/>
            <w:vAlign w:val="center"/>
          </w:tcPr>
          <w:p w14:paraId="3825D302">
            <w:pPr>
              <w:widowControl w:val="0"/>
              <w:spacing w:before="108" w:line="305" w:lineRule="exact"/>
              <w:jc w:val="left"/>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守护心跳助重生，谱写多重困境青少年治疗与康复新曲——以河南省胸科医院为例</w:t>
            </w:r>
          </w:p>
        </w:tc>
        <w:tc>
          <w:tcPr>
            <w:tcW w:w="1217" w:type="dxa"/>
            <w:shd w:val="clear" w:color="auto" w:fill="auto"/>
            <w:vAlign w:val="center"/>
          </w:tcPr>
          <w:p w14:paraId="18A18DDB">
            <w:pPr>
              <w:widowControl w:val="0"/>
              <w:spacing w:before="108" w:line="305" w:lineRule="exact"/>
              <w:jc w:val="center"/>
              <w:rPr>
                <w:rFonts w:hint="default"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张勃</w:t>
            </w:r>
          </w:p>
        </w:tc>
        <w:tc>
          <w:tcPr>
            <w:tcW w:w="2716" w:type="dxa"/>
            <w:shd w:val="clear" w:color="auto" w:fill="auto"/>
            <w:vAlign w:val="center"/>
          </w:tcPr>
          <w:p w14:paraId="3E526CA0">
            <w:pPr>
              <w:keepNext w:val="0"/>
              <w:keepLines w:val="0"/>
              <w:widowControl/>
              <w:suppressLineNumbers w:val="0"/>
              <w:jc w:val="center"/>
              <w:rPr>
                <w:rFonts w:hint="default" w:ascii="宋体" w:hAnsi="宋体" w:eastAsia="宋体" w:cs="宋体"/>
                <w:i w:val="0"/>
                <w:iCs w:val="0"/>
                <w:color w:val="000000"/>
                <w:kern w:val="2"/>
                <w:sz w:val="22"/>
                <w:szCs w:val="22"/>
                <w:u w:val="none"/>
                <w:lang w:val="en-US" w:eastAsia="zh-CN" w:bidi="ar-SA"/>
              </w:rPr>
            </w:pPr>
            <w:r>
              <w:rPr>
                <w:rFonts w:ascii="仿宋_GB2312" w:hAnsi="仿宋_GB2312" w:eastAsia="仿宋_GB2312" w:cs="仿宋_GB2312"/>
                <w:color w:val="000000"/>
                <w:kern w:val="0"/>
                <w:sz w:val="24"/>
                <w:szCs w:val="24"/>
                <w:lang w:val="en-US" w:eastAsia="zh-CN" w:bidi="ar"/>
              </w:rPr>
              <w:t>刘雅敏，裴默涵，宋一鸣，苑军军，高韶峰</w:t>
            </w:r>
          </w:p>
        </w:tc>
      </w:tr>
    </w:tbl>
    <w:p w14:paraId="6671CF1C">
      <w:pPr>
        <w:keepNext w:val="0"/>
        <w:keepLines w:val="0"/>
        <w:widowControl/>
        <w:suppressLineNumbers w:val="0"/>
        <w:jc w:val="left"/>
        <w:rPr>
          <w:rFonts w:ascii="方正小标宋简体" w:hAnsi="方正小标宋简体" w:eastAsia="方正小标宋简体" w:cs="方正小标宋简体"/>
          <w:color w:val="000000"/>
          <w:kern w:val="0"/>
          <w:sz w:val="21"/>
          <w:szCs w:val="21"/>
          <w:lang w:val="en-US" w:eastAsia="zh-CN" w:bidi="ar"/>
        </w:rPr>
      </w:pPr>
    </w:p>
    <w:p w14:paraId="04F5E25C">
      <w:pPr>
        <w:keepNext w:val="0"/>
        <w:keepLines w:val="0"/>
        <w:widowControl/>
        <w:suppressLineNumbers w:val="0"/>
        <w:jc w:val="left"/>
        <w:rPr>
          <w:rFonts w:ascii="方正小标宋简体" w:hAnsi="方正小标宋简体" w:eastAsia="方正小标宋简体" w:cs="方正小标宋简体"/>
          <w:color w:val="000000"/>
          <w:kern w:val="0"/>
          <w:sz w:val="21"/>
          <w:szCs w:val="21"/>
          <w:lang w:val="en-US" w:eastAsia="zh-CN" w:bidi="ar"/>
        </w:rPr>
      </w:pPr>
    </w:p>
    <w:p w14:paraId="17F670BB">
      <w:pPr>
        <w:keepNext w:val="0"/>
        <w:keepLines w:val="0"/>
        <w:widowControl/>
        <w:suppressLineNumbers w:val="0"/>
        <w:jc w:val="left"/>
        <w:rPr>
          <w:rFonts w:ascii="方正小标宋简体" w:hAnsi="方正小标宋简体" w:eastAsia="方正小标宋简体" w:cs="方正小标宋简体"/>
          <w:color w:val="000000"/>
          <w:kern w:val="0"/>
          <w:sz w:val="21"/>
          <w:szCs w:val="21"/>
          <w:lang w:val="en-US" w:eastAsia="zh-CN" w:bidi="ar"/>
        </w:rPr>
      </w:pPr>
    </w:p>
    <w:p w14:paraId="1D556E54">
      <w:pPr>
        <w:keepNext w:val="0"/>
        <w:keepLines w:val="0"/>
        <w:widowControl/>
        <w:suppressLineNumbers w:val="0"/>
        <w:jc w:val="left"/>
        <w:rPr>
          <w:rFonts w:ascii="方正小标宋简体" w:hAnsi="方正小标宋简体" w:eastAsia="方正小标宋简体" w:cs="方正小标宋简体"/>
          <w:color w:val="000000"/>
          <w:kern w:val="0"/>
          <w:sz w:val="21"/>
          <w:szCs w:val="21"/>
          <w:lang w:val="en-US" w:eastAsia="zh-CN" w:bidi="ar"/>
        </w:rPr>
      </w:pPr>
    </w:p>
    <w:p w14:paraId="13AE25E0">
      <w:pPr>
        <w:keepNext w:val="0"/>
        <w:keepLines w:val="0"/>
        <w:widowControl/>
        <w:suppressLineNumbers w:val="0"/>
        <w:jc w:val="left"/>
        <w:rPr>
          <w:rFonts w:ascii="方正小标宋简体" w:hAnsi="方正小标宋简体" w:eastAsia="方正小标宋简体" w:cs="方正小标宋简体"/>
          <w:color w:val="000000"/>
          <w:kern w:val="0"/>
          <w:sz w:val="21"/>
          <w:szCs w:val="21"/>
          <w:lang w:val="en-US" w:eastAsia="zh-CN" w:bidi="ar"/>
        </w:rPr>
      </w:pPr>
    </w:p>
    <w:p w14:paraId="0DF1100B">
      <w:pPr>
        <w:keepNext w:val="0"/>
        <w:keepLines w:val="0"/>
        <w:widowControl/>
        <w:suppressLineNumbers w:val="0"/>
        <w:jc w:val="left"/>
        <w:rPr>
          <w:rFonts w:ascii="方正小标宋简体" w:hAnsi="方正小标宋简体" w:eastAsia="方正小标宋简体" w:cs="方正小标宋简体"/>
          <w:color w:val="000000"/>
          <w:kern w:val="0"/>
          <w:sz w:val="21"/>
          <w:szCs w:val="21"/>
          <w:lang w:val="en-US" w:eastAsia="zh-CN" w:bidi="ar"/>
        </w:rPr>
      </w:pPr>
    </w:p>
    <w:p w14:paraId="1DC06825">
      <w:pPr>
        <w:keepNext w:val="0"/>
        <w:keepLines w:val="0"/>
        <w:widowControl/>
        <w:suppressLineNumbers w:val="0"/>
        <w:jc w:val="left"/>
        <w:rPr>
          <w:rFonts w:ascii="方正小标宋简体" w:hAnsi="方正小标宋简体" w:eastAsia="方正小标宋简体" w:cs="方正小标宋简体"/>
          <w:color w:val="000000"/>
          <w:kern w:val="0"/>
          <w:sz w:val="21"/>
          <w:szCs w:val="21"/>
          <w:lang w:val="en-US" w:eastAsia="zh-CN" w:bidi="ar"/>
        </w:rPr>
      </w:pPr>
    </w:p>
    <w:p w14:paraId="4E0886F1">
      <w:pPr>
        <w:keepNext w:val="0"/>
        <w:keepLines w:val="0"/>
        <w:widowControl/>
        <w:suppressLineNumbers w:val="0"/>
        <w:jc w:val="left"/>
        <w:rPr>
          <w:rFonts w:ascii="方正小标宋简体" w:hAnsi="方正小标宋简体" w:eastAsia="方正小标宋简体" w:cs="方正小标宋简体"/>
          <w:color w:val="000000"/>
          <w:kern w:val="0"/>
          <w:sz w:val="21"/>
          <w:szCs w:val="21"/>
          <w:lang w:val="en-US" w:eastAsia="zh-CN" w:bidi="ar"/>
        </w:rPr>
      </w:pPr>
    </w:p>
    <w:p w14:paraId="23C162F4">
      <w:pPr>
        <w:spacing w:before="100" w:line="230" w:lineRule="auto"/>
        <w:rPr>
          <w:rFonts w:ascii="方正小标宋简体" w:hAnsi="方正小标宋简体" w:eastAsia="方正小标宋简体" w:cs="方正小标宋简体"/>
          <w:color w:val="000000"/>
          <w:kern w:val="0"/>
          <w:sz w:val="43"/>
          <w:szCs w:val="43"/>
          <w:lang w:val="en-US" w:eastAsia="zh-CN" w:bidi="ar"/>
        </w:rPr>
      </w:pPr>
      <w:r>
        <w:rPr>
          <w:rFonts w:hint="eastAsia" w:ascii="黑体" w:hAnsi="黑体" w:eastAsia="黑体" w:cs="黑体"/>
          <w:spacing w:val="-8"/>
          <w:sz w:val="31"/>
          <w:szCs w:val="31"/>
          <w:lang w:val="en-US" w:eastAsia="zh-CN"/>
        </w:rPr>
        <w:t>附件2</w:t>
      </w:r>
    </w:p>
    <w:p w14:paraId="722001A8">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r>
        <w:rPr>
          <w:rFonts w:ascii="方正小标宋简体" w:hAnsi="方正小标宋简体" w:eastAsia="方正小标宋简体" w:cs="方正小标宋简体"/>
          <w:color w:val="000000"/>
          <w:kern w:val="0"/>
          <w:sz w:val="43"/>
          <w:szCs w:val="43"/>
          <w:lang w:val="en-US" w:eastAsia="zh-CN" w:bidi="ar"/>
        </w:rPr>
        <w:t>2026年河南省专业学位研究生教学案例项目立项名单</w:t>
      </w:r>
    </w:p>
    <w:tbl>
      <w:tblPr>
        <w:tblStyle w:val="5"/>
        <w:tblW w:w="139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1783"/>
        <w:gridCol w:w="1000"/>
        <w:gridCol w:w="1650"/>
        <w:gridCol w:w="4850"/>
        <w:gridCol w:w="1183"/>
        <w:gridCol w:w="2745"/>
      </w:tblGrid>
      <w:tr w14:paraId="6AB82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694" w:type="dxa"/>
            <w:vAlign w:val="top"/>
          </w:tcPr>
          <w:p w14:paraId="4BAC2C56">
            <w:pPr>
              <w:widowControl w:val="0"/>
              <w:spacing w:before="108" w:line="225" w:lineRule="auto"/>
              <w:ind w:left="158"/>
              <w:jc w:val="center"/>
              <w:rPr>
                <w:rFonts w:ascii="仿宋" w:hAnsi="仿宋" w:eastAsia="仿宋" w:cs="仿宋"/>
                <w:kern w:val="2"/>
                <w:sz w:val="23"/>
                <w:szCs w:val="23"/>
                <w:lang w:val="en-US" w:eastAsia="en-US" w:bidi="ar-SA"/>
              </w:rPr>
            </w:pPr>
            <w:r>
              <w:rPr>
                <w:rFonts w:ascii="仿宋" w:hAnsi="仿宋" w:eastAsia="仿宋" w:cs="仿宋"/>
                <w:spacing w:val="1"/>
                <w:kern w:val="2"/>
                <w:sz w:val="23"/>
                <w:szCs w:val="23"/>
                <w:lang w:val="en-US" w:eastAsia="en-US" w:bidi="ar-SA"/>
              </w:rPr>
              <w:t>序号</w:t>
            </w:r>
          </w:p>
        </w:tc>
        <w:tc>
          <w:tcPr>
            <w:tcW w:w="1783" w:type="dxa"/>
            <w:vAlign w:val="top"/>
          </w:tcPr>
          <w:p w14:paraId="5AB9EEA0">
            <w:pPr>
              <w:widowControl w:val="0"/>
              <w:spacing w:before="108" w:line="224" w:lineRule="auto"/>
              <w:jc w:val="center"/>
              <w:rPr>
                <w:rFonts w:ascii="仿宋" w:hAnsi="仿宋" w:eastAsia="仿宋" w:cs="仿宋"/>
                <w:spacing w:val="6"/>
                <w:kern w:val="2"/>
                <w:sz w:val="23"/>
                <w:szCs w:val="23"/>
                <w:lang w:val="en-US" w:eastAsia="en-US" w:bidi="ar-SA"/>
              </w:rPr>
            </w:pPr>
            <w:r>
              <w:rPr>
                <w:rFonts w:hint="eastAsia" w:ascii="仿宋" w:hAnsi="仿宋" w:eastAsia="仿宋" w:cs="仿宋"/>
                <w:spacing w:val="6"/>
                <w:kern w:val="2"/>
                <w:sz w:val="23"/>
                <w:szCs w:val="23"/>
                <w:lang w:val="en-US" w:eastAsia="zh-CN" w:bidi="ar-SA"/>
              </w:rPr>
              <w:t>项目批准编号</w:t>
            </w:r>
          </w:p>
        </w:tc>
        <w:tc>
          <w:tcPr>
            <w:tcW w:w="1000" w:type="dxa"/>
            <w:vAlign w:val="top"/>
          </w:tcPr>
          <w:p w14:paraId="7B4D5B9C">
            <w:pPr>
              <w:widowControl w:val="0"/>
              <w:spacing w:before="108" w:line="224" w:lineRule="auto"/>
              <w:jc w:val="center"/>
              <w:rPr>
                <w:rFonts w:ascii="仿宋" w:hAnsi="仿宋" w:eastAsia="仿宋" w:cs="仿宋"/>
                <w:spacing w:val="6"/>
                <w:kern w:val="2"/>
                <w:sz w:val="23"/>
                <w:szCs w:val="23"/>
                <w:lang w:val="en-US" w:eastAsia="en-US" w:bidi="ar-SA"/>
              </w:rPr>
            </w:pPr>
            <w:r>
              <w:rPr>
                <w:rFonts w:hint="eastAsia" w:ascii="仿宋" w:hAnsi="仿宋" w:eastAsia="仿宋" w:cs="仿宋"/>
                <w:spacing w:val="6"/>
                <w:kern w:val="2"/>
                <w:sz w:val="23"/>
                <w:szCs w:val="23"/>
                <w:lang w:val="en-US" w:eastAsia="zh-CN" w:bidi="ar-SA"/>
              </w:rPr>
              <w:t>单位代码</w:t>
            </w:r>
          </w:p>
        </w:tc>
        <w:tc>
          <w:tcPr>
            <w:tcW w:w="1650" w:type="dxa"/>
            <w:vAlign w:val="top"/>
          </w:tcPr>
          <w:p w14:paraId="3E4B77AC">
            <w:pPr>
              <w:widowControl w:val="0"/>
              <w:spacing w:before="108" w:line="224" w:lineRule="auto"/>
              <w:jc w:val="center"/>
              <w:rPr>
                <w:rFonts w:ascii="仿宋" w:hAnsi="仿宋" w:eastAsia="仿宋" w:cs="仿宋"/>
                <w:spacing w:val="6"/>
                <w:kern w:val="2"/>
                <w:sz w:val="23"/>
                <w:szCs w:val="23"/>
                <w:lang w:val="en-US" w:eastAsia="en-US" w:bidi="ar-SA"/>
              </w:rPr>
            </w:pPr>
            <w:r>
              <w:rPr>
                <w:rFonts w:hint="eastAsia" w:ascii="仿宋" w:hAnsi="仿宋" w:eastAsia="仿宋" w:cs="仿宋"/>
                <w:spacing w:val="6"/>
                <w:kern w:val="2"/>
                <w:sz w:val="23"/>
                <w:szCs w:val="23"/>
                <w:lang w:val="en-US" w:eastAsia="zh-CN" w:bidi="ar-SA"/>
              </w:rPr>
              <w:t>单位名称</w:t>
            </w:r>
          </w:p>
        </w:tc>
        <w:tc>
          <w:tcPr>
            <w:tcW w:w="4850" w:type="dxa"/>
            <w:vAlign w:val="top"/>
          </w:tcPr>
          <w:p w14:paraId="6E22BA18">
            <w:pPr>
              <w:widowControl w:val="0"/>
              <w:spacing w:before="108" w:line="224" w:lineRule="auto"/>
              <w:jc w:val="center"/>
              <w:rPr>
                <w:rFonts w:ascii="仿宋" w:hAnsi="仿宋" w:eastAsia="仿宋" w:cs="仿宋"/>
                <w:kern w:val="2"/>
                <w:sz w:val="23"/>
                <w:szCs w:val="23"/>
                <w:lang w:val="en-US" w:eastAsia="en-US" w:bidi="ar-SA"/>
              </w:rPr>
            </w:pPr>
            <w:r>
              <w:rPr>
                <w:rFonts w:ascii="仿宋" w:hAnsi="仿宋" w:eastAsia="仿宋" w:cs="仿宋"/>
                <w:spacing w:val="6"/>
                <w:kern w:val="2"/>
                <w:sz w:val="23"/>
                <w:szCs w:val="23"/>
                <w:lang w:val="en-US" w:eastAsia="en-US" w:bidi="ar-SA"/>
              </w:rPr>
              <w:t>项目名称</w:t>
            </w:r>
          </w:p>
        </w:tc>
        <w:tc>
          <w:tcPr>
            <w:tcW w:w="1183" w:type="dxa"/>
            <w:vAlign w:val="top"/>
          </w:tcPr>
          <w:p w14:paraId="729C2680">
            <w:pPr>
              <w:widowControl w:val="0"/>
              <w:spacing w:before="108" w:line="224" w:lineRule="auto"/>
              <w:jc w:val="center"/>
              <w:rPr>
                <w:rFonts w:ascii="仿宋" w:hAnsi="仿宋" w:eastAsia="仿宋" w:cs="仿宋"/>
                <w:spacing w:val="6"/>
                <w:kern w:val="2"/>
                <w:sz w:val="23"/>
                <w:szCs w:val="23"/>
                <w:lang w:val="en-US" w:eastAsia="en-US" w:bidi="ar-SA"/>
              </w:rPr>
            </w:pPr>
            <w:r>
              <w:rPr>
                <w:rFonts w:hint="eastAsia" w:ascii="仿宋" w:hAnsi="仿宋" w:eastAsia="仿宋" w:cs="仿宋"/>
                <w:spacing w:val="2"/>
                <w:kern w:val="2"/>
                <w:sz w:val="23"/>
                <w:szCs w:val="23"/>
                <w:lang w:val="en-US" w:eastAsia="zh-CN" w:bidi="ar-SA"/>
              </w:rPr>
              <w:t>项目</w:t>
            </w:r>
            <w:r>
              <w:rPr>
                <w:rFonts w:ascii="仿宋" w:hAnsi="仿宋" w:eastAsia="仿宋" w:cs="仿宋"/>
                <w:spacing w:val="2"/>
                <w:kern w:val="2"/>
                <w:sz w:val="23"/>
                <w:szCs w:val="23"/>
                <w:lang w:val="en-US" w:eastAsia="en-US" w:bidi="ar-SA"/>
              </w:rPr>
              <w:t>负责人</w:t>
            </w:r>
          </w:p>
        </w:tc>
        <w:tc>
          <w:tcPr>
            <w:tcW w:w="2745" w:type="dxa"/>
            <w:vAlign w:val="top"/>
          </w:tcPr>
          <w:p w14:paraId="400BB89B">
            <w:pPr>
              <w:widowControl w:val="0"/>
              <w:spacing w:before="108" w:line="224" w:lineRule="auto"/>
              <w:jc w:val="center"/>
              <w:rPr>
                <w:rFonts w:ascii="仿宋" w:hAnsi="仿宋" w:eastAsia="仿宋" w:cs="仿宋"/>
                <w:spacing w:val="6"/>
                <w:kern w:val="2"/>
                <w:sz w:val="23"/>
                <w:szCs w:val="23"/>
                <w:lang w:val="en-US" w:eastAsia="en-US" w:bidi="ar-SA"/>
              </w:rPr>
            </w:pPr>
            <w:r>
              <w:rPr>
                <w:rFonts w:hint="eastAsia" w:ascii="仿宋" w:hAnsi="仿宋" w:eastAsia="仿宋" w:cs="仿宋"/>
                <w:spacing w:val="3"/>
                <w:kern w:val="2"/>
                <w:sz w:val="23"/>
                <w:szCs w:val="23"/>
                <w:lang w:val="en-US" w:eastAsia="zh-CN" w:bidi="ar-SA"/>
              </w:rPr>
              <w:t>其他成员</w:t>
            </w:r>
          </w:p>
        </w:tc>
      </w:tr>
      <w:tr w14:paraId="5C8CC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94" w:type="dxa"/>
            <w:vAlign w:val="center"/>
          </w:tcPr>
          <w:p w14:paraId="6591719D">
            <w:pPr>
              <w:widowControl w:val="0"/>
              <w:spacing w:before="111" w:line="305" w:lineRule="exact"/>
              <w:ind w:left="349"/>
              <w:jc w:val="both"/>
              <w:rPr>
                <w:rFonts w:ascii="仿宋" w:hAnsi="仿宋" w:eastAsia="仿宋" w:cs="仿宋"/>
                <w:kern w:val="2"/>
                <w:sz w:val="23"/>
                <w:szCs w:val="23"/>
                <w:lang w:val="en-US" w:eastAsia="en-US" w:bidi="ar-SA"/>
              </w:rPr>
            </w:pPr>
            <w:r>
              <w:rPr>
                <w:rFonts w:ascii="仿宋" w:hAnsi="仿宋" w:eastAsia="仿宋" w:cs="仿宋"/>
                <w:kern w:val="2"/>
                <w:position w:val="1"/>
                <w:sz w:val="23"/>
                <w:szCs w:val="23"/>
                <w:lang w:val="en-US" w:eastAsia="en-US" w:bidi="ar-SA"/>
              </w:rPr>
              <w:t>1</w:t>
            </w:r>
          </w:p>
        </w:tc>
        <w:tc>
          <w:tcPr>
            <w:tcW w:w="1783" w:type="dxa"/>
            <w:vAlign w:val="center"/>
          </w:tcPr>
          <w:p w14:paraId="4B353A22">
            <w:pPr>
              <w:keepNext w:val="0"/>
              <w:keepLines w:val="0"/>
              <w:widowControl/>
              <w:suppressLineNumbers w:val="0"/>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YJS2026AL073</w:t>
            </w:r>
          </w:p>
        </w:tc>
        <w:tc>
          <w:tcPr>
            <w:tcW w:w="1000" w:type="dxa"/>
            <w:shd w:val="clear"/>
            <w:vAlign w:val="center"/>
          </w:tcPr>
          <w:p w14:paraId="6459CEB9">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10466</w:t>
            </w:r>
          </w:p>
        </w:tc>
        <w:tc>
          <w:tcPr>
            <w:tcW w:w="1650" w:type="dxa"/>
            <w:shd w:val="clear"/>
            <w:vAlign w:val="center"/>
          </w:tcPr>
          <w:p w14:paraId="2F85EB9F">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河南农业大学</w:t>
            </w:r>
          </w:p>
        </w:tc>
        <w:tc>
          <w:tcPr>
            <w:tcW w:w="4850" w:type="dxa"/>
            <w:shd w:val="clear"/>
            <w:vAlign w:val="center"/>
          </w:tcPr>
          <w:p w14:paraId="30432AF2">
            <w:pPr>
              <w:widowControl w:val="0"/>
              <w:spacing w:before="108" w:line="305" w:lineRule="exact"/>
              <w:jc w:val="left"/>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烟叶智能烘烤教学案例</w:t>
            </w:r>
          </w:p>
        </w:tc>
        <w:tc>
          <w:tcPr>
            <w:tcW w:w="1183" w:type="dxa"/>
            <w:vAlign w:val="center"/>
          </w:tcPr>
          <w:p w14:paraId="4BC9394B">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丁松爽</w:t>
            </w:r>
          </w:p>
        </w:tc>
        <w:tc>
          <w:tcPr>
            <w:tcW w:w="2745" w:type="dxa"/>
            <w:vAlign w:val="center"/>
          </w:tcPr>
          <w:p w14:paraId="4CECA4FC">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刘冰洋，李亚飞，常 栋，宋朝鹏，时向东</w:t>
            </w:r>
          </w:p>
        </w:tc>
      </w:tr>
      <w:tr w14:paraId="5883A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94" w:type="dxa"/>
            <w:vAlign w:val="center"/>
          </w:tcPr>
          <w:p w14:paraId="732122EA">
            <w:pPr>
              <w:widowControl w:val="0"/>
              <w:spacing w:before="111" w:line="305" w:lineRule="exact"/>
              <w:ind w:left="349"/>
              <w:jc w:val="both"/>
              <w:rPr>
                <w:rFonts w:hint="eastAsia" w:ascii="仿宋" w:hAnsi="仿宋" w:eastAsia="仿宋" w:cs="仿宋"/>
                <w:kern w:val="2"/>
                <w:sz w:val="23"/>
                <w:szCs w:val="23"/>
                <w:lang w:val="en-US" w:eastAsia="zh-CN" w:bidi="ar-SA"/>
              </w:rPr>
            </w:pPr>
            <w:r>
              <w:rPr>
                <w:rFonts w:hint="eastAsia" w:ascii="仿宋" w:hAnsi="仿宋" w:eastAsia="仿宋" w:cs="仿宋"/>
                <w:kern w:val="2"/>
                <w:position w:val="1"/>
                <w:sz w:val="23"/>
                <w:szCs w:val="23"/>
                <w:lang w:val="en-US" w:eastAsia="zh-CN" w:bidi="ar-SA"/>
              </w:rPr>
              <w:t>2</w:t>
            </w:r>
          </w:p>
        </w:tc>
        <w:tc>
          <w:tcPr>
            <w:tcW w:w="1783" w:type="dxa"/>
            <w:vAlign w:val="center"/>
          </w:tcPr>
          <w:p w14:paraId="492B4EEE">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YJS2026AL074</w:t>
            </w:r>
          </w:p>
        </w:tc>
        <w:tc>
          <w:tcPr>
            <w:tcW w:w="1000" w:type="dxa"/>
            <w:shd w:val="clear"/>
            <w:vAlign w:val="center"/>
          </w:tcPr>
          <w:p w14:paraId="1D2C7B33">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10466</w:t>
            </w:r>
          </w:p>
        </w:tc>
        <w:tc>
          <w:tcPr>
            <w:tcW w:w="1650" w:type="dxa"/>
            <w:shd w:val="clear"/>
            <w:vAlign w:val="center"/>
          </w:tcPr>
          <w:p w14:paraId="61A4390A">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河南农业大学</w:t>
            </w:r>
          </w:p>
        </w:tc>
        <w:tc>
          <w:tcPr>
            <w:tcW w:w="4850" w:type="dxa"/>
            <w:shd w:val="clear"/>
            <w:vAlign w:val="center"/>
          </w:tcPr>
          <w:p w14:paraId="18543BC8">
            <w:pPr>
              <w:widowControl w:val="0"/>
              <w:spacing w:before="108" w:line="305" w:lineRule="exact"/>
              <w:jc w:val="left"/>
              <w:rPr>
                <w:rFonts w:hint="default"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固碳生金——“碳”索农业增产增质与生态固碳的双赢密码</w:t>
            </w:r>
          </w:p>
        </w:tc>
        <w:tc>
          <w:tcPr>
            <w:tcW w:w="1183" w:type="dxa"/>
            <w:vAlign w:val="center"/>
          </w:tcPr>
          <w:p w14:paraId="2675F543">
            <w:pPr>
              <w:keepNext w:val="0"/>
              <w:keepLines w:val="0"/>
              <w:widowControl/>
              <w:suppressLineNumbers w:val="0"/>
              <w:jc w:val="center"/>
              <w:rPr>
                <w:rFonts w:hint="eastAsia" w:ascii="仿宋" w:hAnsi="仿宋" w:eastAsia="仿宋" w:cs="仿宋"/>
                <w:kern w:val="2"/>
                <w:position w:val="1"/>
                <w:sz w:val="23"/>
                <w:szCs w:val="23"/>
                <w:lang w:val="en-US" w:eastAsia="zh-CN" w:bidi="ar-SA"/>
              </w:rPr>
            </w:pPr>
            <w:r>
              <w:rPr>
                <w:rFonts w:ascii="仿宋_GB2312" w:hAnsi="仿宋_GB2312" w:eastAsia="仿宋_GB2312" w:cs="仿宋_GB2312"/>
                <w:color w:val="000000"/>
                <w:kern w:val="0"/>
                <w:sz w:val="24"/>
                <w:szCs w:val="24"/>
                <w:lang w:val="en-US" w:eastAsia="zh-CN" w:bidi="ar"/>
              </w:rPr>
              <w:t>云菲</w:t>
            </w:r>
          </w:p>
        </w:tc>
        <w:tc>
          <w:tcPr>
            <w:tcW w:w="2745" w:type="dxa"/>
            <w:vAlign w:val="center"/>
          </w:tcPr>
          <w:p w14:paraId="41914A5F">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任天宝，刘国顺，贾 玮，郭鹏旭，张超</w:t>
            </w:r>
          </w:p>
        </w:tc>
      </w:tr>
      <w:tr w14:paraId="69DE1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94" w:type="dxa"/>
            <w:vAlign w:val="center"/>
          </w:tcPr>
          <w:p w14:paraId="141899F6">
            <w:pPr>
              <w:widowControl w:val="0"/>
              <w:spacing w:before="108" w:line="305" w:lineRule="exact"/>
              <w:ind w:left="349"/>
              <w:jc w:val="both"/>
              <w:rPr>
                <w:rFonts w:hint="default"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3</w:t>
            </w:r>
          </w:p>
        </w:tc>
        <w:tc>
          <w:tcPr>
            <w:tcW w:w="1783" w:type="dxa"/>
            <w:vAlign w:val="center"/>
          </w:tcPr>
          <w:p w14:paraId="5179BEB9">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YJS2026AL075</w:t>
            </w:r>
          </w:p>
        </w:tc>
        <w:tc>
          <w:tcPr>
            <w:tcW w:w="1000" w:type="dxa"/>
            <w:shd w:val="clear" w:color="auto" w:fill="auto"/>
            <w:vAlign w:val="center"/>
          </w:tcPr>
          <w:p w14:paraId="784C6481">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10466</w:t>
            </w:r>
          </w:p>
        </w:tc>
        <w:tc>
          <w:tcPr>
            <w:tcW w:w="1650" w:type="dxa"/>
            <w:shd w:val="clear" w:color="auto" w:fill="auto"/>
            <w:vAlign w:val="center"/>
          </w:tcPr>
          <w:p w14:paraId="16A121A7">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河南农业大学</w:t>
            </w:r>
          </w:p>
        </w:tc>
        <w:tc>
          <w:tcPr>
            <w:tcW w:w="4850" w:type="dxa"/>
            <w:shd w:val="clear" w:color="auto" w:fill="auto"/>
            <w:vAlign w:val="center"/>
          </w:tcPr>
          <w:p w14:paraId="62790700">
            <w:pPr>
              <w:widowControl w:val="0"/>
              <w:spacing w:before="108" w:line="305" w:lineRule="exact"/>
              <w:jc w:val="left"/>
              <w:rPr>
                <w:rFonts w:hint="default"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基于机器视觉的生猪行为识别教学案例</w:t>
            </w:r>
          </w:p>
        </w:tc>
        <w:tc>
          <w:tcPr>
            <w:tcW w:w="1183" w:type="dxa"/>
            <w:vAlign w:val="center"/>
          </w:tcPr>
          <w:p w14:paraId="66052C1A">
            <w:pPr>
              <w:keepNext w:val="0"/>
              <w:keepLines w:val="0"/>
              <w:widowControl/>
              <w:suppressLineNumbers w:val="0"/>
              <w:jc w:val="center"/>
              <w:rPr>
                <w:rFonts w:hint="eastAsia" w:ascii="仿宋" w:hAnsi="仿宋" w:eastAsia="仿宋" w:cs="仿宋"/>
                <w:kern w:val="2"/>
                <w:position w:val="1"/>
                <w:sz w:val="23"/>
                <w:szCs w:val="23"/>
                <w:lang w:val="en-US" w:eastAsia="zh-CN" w:bidi="ar-SA"/>
              </w:rPr>
            </w:pPr>
            <w:r>
              <w:rPr>
                <w:rFonts w:ascii="仿宋_GB2312" w:hAnsi="仿宋_GB2312" w:eastAsia="仿宋_GB2312" w:cs="仿宋_GB2312"/>
                <w:color w:val="000000"/>
                <w:kern w:val="0"/>
                <w:sz w:val="24"/>
                <w:szCs w:val="24"/>
                <w:lang w:val="en-US" w:eastAsia="zh-CN" w:bidi="ar"/>
              </w:rPr>
              <w:t>朱娟花</w:t>
            </w:r>
          </w:p>
        </w:tc>
        <w:tc>
          <w:tcPr>
            <w:tcW w:w="2745" w:type="dxa"/>
            <w:vAlign w:val="center"/>
          </w:tcPr>
          <w:p w14:paraId="608A1049">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吴 昂，杨自尚，夏家曦，王秀山，马士忠</w:t>
            </w:r>
          </w:p>
        </w:tc>
      </w:tr>
      <w:tr w14:paraId="6766D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94" w:type="dxa"/>
            <w:vAlign w:val="center"/>
          </w:tcPr>
          <w:p w14:paraId="1CF30317">
            <w:pPr>
              <w:widowControl w:val="0"/>
              <w:spacing w:before="108" w:line="305" w:lineRule="exact"/>
              <w:ind w:left="349"/>
              <w:jc w:val="both"/>
              <w:rPr>
                <w:rFonts w:hint="default"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4</w:t>
            </w:r>
          </w:p>
        </w:tc>
        <w:tc>
          <w:tcPr>
            <w:tcW w:w="1783" w:type="dxa"/>
            <w:vAlign w:val="center"/>
          </w:tcPr>
          <w:p w14:paraId="5B24CD10">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YJS2026AL076</w:t>
            </w:r>
          </w:p>
        </w:tc>
        <w:tc>
          <w:tcPr>
            <w:tcW w:w="1000" w:type="dxa"/>
            <w:shd w:val="clear" w:color="auto" w:fill="auto"/>
            <w:vAlign w:val="center"/>
          </w:tcPr>
          <w:p w14:paraId="66E7F8EC">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10466</w:t>
            </w:r>
          </w:p>
        </w:tc>
        <w:tc>
          <w:tcPr>
            <w:tcW w:w="1650" w:type="dxa"/>
            <w:shd w:val="clear" w:color="auto" w:fill="auto"/>
            <w:vAlign w:val="center"/>
          </w:tcPr>
          <w:p w14:paraId="0E4AC60D">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河南农业大学</w:t>
            </w:r>
          </w:p>
        </w:tc>
        <w:tc>
          <w:tcPr>
            <w:tcW w:w="4850" w:type="dxa"/>
            <w:shd w:val="clear" w:color="auto" w:fill="auto"/>
            <w:vAlign w:val="center"/>
          </w:tcPr>
          <w:p w14:paraId="2EE8FA73">
            <w:pPr>
              <w:widowControl w:val="0"/>
              <w:spacing w:before="108" w:line="305" w:lineRule="exact"/>
              <w:jc w:val="left"/>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新时代乡村生态振兴案例开发研究</w:t>
            </w:r>
          </w:p>
        </w:tc>
        <w:tc>
          <w:tcPr>
            <w:tcW w:w="1183" w:type="dxa"/>
            <w:vAlign w:val="center"/>
          </w:tcPr>
          <w:p w14:paraId="79E846A6">
            <w:pPr>
              <w:keepNext w:val="0"/>
              <w:keepLines w:val="0"/>
              <w:widowControl/>
              <w:suppressLineNumbers w:val="0"/>
              <w:jc w:val="center"/>
              <w:rPr>
                <w:rFonts w:hint="eastAsia" w:ascii="仿宋" w:hAnsi="仿宋" w:eastAsia="仿宋" w:cs="仿宋"/>
                <w:kern w:val="2"/>
                <w:position w:val="1"/>
                <w:sz w:val="23"/>
                <w:szCs w:val="23"/>
                <w:lang w:val="en-US" w:eastAsia="zh-CN" w:bidi="ar-SA"/>
              </w:rPr>
            </w:pPr>
            <w:r>
              <w:rPr>
                <w:rFonts w:ascii="仿宋_GB2312" w:hAnsi="仿宋_GB2312" w:eastAsia="仿宋_GB2312" w:cs="仿宋_GB2312"/>
                <w:color w:val="000000"/>
                <w:kern w:val="0"/>
                <w:sz w:val="24"/>
                <w:szCs w:val="24"/>
                <w:lang w:val="en-US" w:eastAsia="zh-CN" w:bidi="ar"/>
              </w:rPr>
              <w:t>刘宁静</w:t>
            </w:r>
          </w:p>
        </w:tc>
        <w:tc>
          <w:tcPr>
            <w:tcW w:w="2745" w:type="dxa"/>
            <w:vAlign w:val="center"/>
          </w:tcPr>
          <w:p w14:paraId="29A635B8">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王 蕊，田 迪，徐 奥，卢静静，陈国友</w:t>
            </w:r>
          </w:p>
        </w:tc>
      </w:tr>
      <w:tr w14:paraId="187F4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94" w:type="dxa"/>
            <w:vAlign w:val="center"/>
          </w:tcPr>
          <w:p w14:paraId="6E89F044">
            <w:pPr>
              <w:widowControl w:val="0"/>
              <w:spacing w:before="108" w:line="305" w:lineRule="exact"/>
              <w:ind w:left="349"/>
              <w:jc w:val="both"/>
              <w:rPr>
                <w:rFonts w:hint="default"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5</w:t>
            </w:r>
          </w:p>
        </w:tc>
        <w:tc>
          <w:tcPr>
            <w:tcW w:w="1783" w:type="dxa"/>
            <w:vAlign w:val="center"/>
          </w:tcPr>
          <w:p w14:paraId="6A6B171E">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YJS2026AL077</w:t>
            </w:r>
          </w:p>
        </w:tc>
        <w:tc>
          <w:tcPr>
            <w:tcW w:w="1000" w:type="dxa"/>
            <w:shd w:val="clear" w:color="auto" w:fill="auto"/>
            <w:vAlign w:val="center"/>
          </w:tcPr>
          <w:p w14:paraId="36C7032B">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10466</w:t>
            </w:r>
          </w:p>
        </w:tc>
        <w:tc>
          <w:tcPr>
            <w:tcW w:w="1650" w:type="dxa"/>
            <w:shd w:val="clear" w:color="auto" w:fill="auto"/>
            <w:vAlign w:val="center"/>
          </w:tcPr>
          <w:p w14:paraId="17DE0773">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河南农业大学</w:t>
            </w:r>
          </w:p>
        </w:tc>
        <w:tc>
          <w:tcPr>
            <w:tcW w:w="4850" w:type="dxa"/>
            <w:shd w:val="clear" w:color="auto" w:fill="auto"/>
            <w:vAlign w:val="center"/>
          </w:tcPr>
          <w:p w14:paraId="4464BA4B">
            <w:pPr>
              <w:widowControl w:val="0"/>
              <w:spacing w:before="108" w:line="305" w:lineRule="exact"/>
              <w:jc w:val="left"/>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绿水青山就是“金山”银山</w:t>
            </w:r>
          </w:p>
        </w:tc>
        <w:tc>
          <w:tcPr>
            <w:tcW w:w="1183" w:type="dxa"/>
            <w:vAlign w:val="center"/>
          </w:tcPr>
          <w:p w14:paraId="22C31105">
            <w:pPr>
              <w:keepNext w:val="0"/>
              <w:keepLines w:val="0"/>
              <w:widowControl/>
              <w:suppressLineNumbers w:val="0"/>
              <w:jc w:val="center"/>
              <w:rPr>
                <w:rFonts w:hint="eastAsia" w:ascii="仿宋" w:hAnsi="仿宋" w:eastAsia="仿宋" w:cs="仿宋"/>
                <w:kern w:val="2"/>
                <w:position w:val="1"/>
                <w:sz w:val="23"/>
                <w:szCs w:val="23"/>
                <w:lang w:val="en-US" w:eastAsia="zh-CN" w:bidi="ar-SA"/>
              </w:rPr>
            </w:pPr>
            <w:r>
              <w:rPr>
                <w:rFonts w:ascii="仿宋_GB2312" w:hAnsi="仿宋_GB2312" w:eastAsia="仿宋_GB2312" w:cs="仿宋_GB2312"/>
                <w:color w:val="000000"/>
                <w:kern w:val="0"/>
                <w:sz w:val="24"/>
                <w:szCs w:val="24"/>
                <w:lang w:val="en-US" w:eastAsia="zh-CN" w:bidi="ar"/>
              </w:rPr>
              <w:t>李祥</w:t>
            </w:r>
          </w:p>
        </w:tc>
        <w:tc>
          <w:tcPr>
            <w:tcW w:w="2745" w:type="dxa"/>
            <w:vAlign w:val="center"/>
          </w:tcPr>
          <w:p w14:paraId="55DFD222">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翟 卿，安世恒，施 艳，李振亚，王磊磊</w:t>
            </w:r>
          </w:p>
        </w:tc>
      </w:tr>
      <w:tr w14:paraId="47E22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94" w:type="dxa"/>
            <w:vAlign w:val="center"/>
          </w:tcPr>
          <w:p w14:paraId="2C301BD6">
            <w:pPr>
              <w:widowControl w:val="0"/>
              <w:spacing w:before="111" w:line="305" w:lineRule="exact"/>
              <w:ind w:left="349"/>
              <w:jc w:val="both"/>
              <w:rPr>
                <w:rFonts w:hint="default"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6</w:t>
            </w:r>
          </w:p>
        </w:tc>
        <w:tc>
          <w:tcPr>
            <w:tcW w:w="1783" w:type="dxa"/>
            <w:vAlign w:val="center"/>
          </w:tcPr>
          <w:p w14:paraId="17752338">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YJS2026AL078</w:t>
            </w:r>
          </w:p>
        </w:tc>
        <w:tc>
          <w:tcPr>
            <w:tcW w:w="1000" w:type="dxa"/>
            <w:shd w:val="clear" w:color="auto" w:fill="auto"/>
            <w:vAlign w:val="center"/>
          </w:tcPr>
          <w:p w14:paraId="4D8C25A2">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10466</w:t>
            </w:r>
          </w:p>
        </w:tc>
        <w:tc>
          <w:tcPr>
            <w:tcW w:w="1650" w:type="dxa"/>
            <w:shd w:val="clear" w:color="auto" w:fill="auto"/>
            <w:vAlign w:val="center"/>
          </w:tcPr>
          <w:p w14:paraId="4CC0653F">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河南农业大学</w:t>
            </w:r>
          </w:p>
        </w:tc>
        <w:tc>
          <w:tcPr>
            <w:tcW w:w="4850" w:type="dxa"/>
            <w:shd w:val="clear" w:color="auto" w:fill="auto"/>
            <w:vAlign w:val="center"/>
          </w:tcPr>
          <w:p w14:paraId="7FCBF19F">
            <w:pPr>
              <w:widowControl w:val="0"/>
              <w:spacing w:before="108" w:line="305" w:lineRule="exact"/>
              <w:jc w:val="left"/>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玉米花丝干旱胁迫响应分子机制研究教学案例</w:t>
            </w:r>
          </w:p>
        </w:tc>
        <w:tc>
          <w:tcPr>
            <w:tcW w:w="1183" w:type="dxa"/>
            <w:vAlign w:val="center"/>
          </w:tcPr>
          <w:p w14:paraId="765C6F07">
            <w:pPr>
              <w:keepNext w:val="0"/>
              <w:keepLines w:val="0"/>
              <w:widowControl/>
              <w:suppressLineNumbers w:val="0"/>
              <w:jc w:val="center"/>
              <w:rPr>
                <w:rFonts w:hint="eastAsia" w:ascii="仿宋" w:hAnsi="仿宋" w:eastAsia="仿宋" w:cs="仿宋"/>
                <w:b/>
                <w:bCs/>
                <w:kern w:val="2"/>
                <w:position w:val="1"/>
                <w:sz w:val="23"/>
                <w:szCs w:val="23"/>
                <w:lang w:val="en-US" w:eastAsia="zh-CN" w:bidi="ar-SA"/>
              </w:rPr>
            </w:pPr>
            <w:r>
              <w:rPr>
                <w:rFonts w:ascii="仿宋_GB2312" w:hAnsi="仿宋_GB2312" w:eastAsia="仿宋_GB2312" w:cs="仿宋_GB2312"/>
                <w:color w:val="000000"/>
                <w:kern w:val="0"/>
                <w:sz w:val="24"/>
                <w:szCs w:val="24"/>
                <w:lang w:val="en-US" w:eastAsia="zh-CN" w:bidi="ar"/>
              </w:rPr>
              <w:t>杨浩</w:t>
            </w:r>
          </w:p>
        </w:tc>
        <w:tc>
          <w:tcPr>
            <w:tcW w:w="2745" w:type="dxa"/>
            <w:vAlign w:val="center"/>
          </w:tcPr>
          <w:p w14:paraId="6CFEE2C1">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胡秀丽，汪月霞，刘海芳，邓俊锋，冯朝旭</w:t>
            </w:r>
          </w:p>
        </w:tc>
      </w:tr>
      <w:tr w14:paraId="2D113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94" w:type="dxa"/>
            <w:vAlign w:val="center"/>
          </w:tcPr>
          <w:p w14:paraId="28B0E121">
            <w:pPr>
              <w:widowControl w:val="0"/>
              <w:spacing w:before="111" w:line="305" w:lineRule="exact"/>
              <w:ind w:left="349"/>
              <w:jc w:val="both"/>
              <w:rPr>
                <w:rFonts w:hint="default"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7</w:t>
            </w:r>
          </w:p>
        </w:tc>
        <w:tc>
          <w:tcPr>
            <w:tcW w:w="1783" w:type="dxa"/>
            <w:vAlign w:val="center"/>
          </w:tcPr>
          <w:p w14:paraId="21A7A65A">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YJS2026AL079</w:t>
            </w:r>
          </w:p>
        </w:tc>
        <w:tc>
          <w:tcPr>
            <w:tcW w:w="1000" w:type="dxa"/>
            <w:shd w:val="clear" w:color="auto" w:fill="auto"/>
            <w:vAlign w:val="center"/>
          </w:tcPr>
          <w:p w14:paraId="1B5C4F1E">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10466</w:t>
            </w:r>
          </w:p>
        </w:tc>
        <w:tc>
          <w:tcPr>
            <w:tcW w:w="1650" w:type="dxa"/>
            <w:shd w:val="clear" w:color="auto" w:fill="auto"/>
            <w:vAlign w:val="center"/>
          </w:tcPr>
          <w:p w14:paraId="1BC7146D">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河南农业大学</w:t>
            </w:r>
          </w:p>
        </w:tc>
        <w:tc>
          <w:tcPr>
            <w:tcW w:w="4850" w:type="dxa"/>
            <w:shd w:val="clear" w:color="auto" w:fill="auto"/>
            <w:vAlign w:val="center"/>
          </w:tcPr>
          <w:p w14:paraId="13D9F6EC">
            <w:pPr>
              <w:widowControl w:val="0"/>
              <w:spacing w:before="108" w:line="305" w:lineRule="exact"/>
              <w:jc w:val="left"/>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兽医法律法规</w:t>
            </w:r>
          </w:p>
        </w:tc>
        <w:tc>
          <w:tcPr>
            <w:tcW w:w="1183" w:type="dxa"/>
            <w:vAlign w:val="center"/>
          </w:tcPr>
          <w:p w14:paraId="6B40667F">
            <w:pPr>
              <w:widowControl w:val="0"/>
              <w:spacing w:before="108" w:line="305" w:lineRule="exact"/>
              <w:jc w:val="center"/>
              <w:rPr>
                <w:rFonts w:hint="default"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吴华</w:t>
            </w:r>
          </w:p>
        </w:tc>
        <w:tc>
          <w:tcPr>
            <w:tcW w:w="2745" w:type="dxa"/>
            <w:vAlign w:val="center"/>
          </w:tcPr>
          <w:p w14:paraId="5E51D612">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张光辉，徐超军，吴亚楠，翟亚军，李德喜</w:t>
            </w:r>
          </w:p>
        </w:tc>
      </w:tr>
      <w:tr w14:paraId="52A13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94" w:type="dxa"/>
            <w:vAlign w:val="center"/>
          </w:tcPr>
          <w:p w14:paraId="2BA0C00D">
            <w:pPr>
              <w:widowControl w:val="0"/>
              <w:spacing w:before="111" w:line="305" w:lineRule="exact"/>
              <w:ind w:left="349"/>
              <w:jc w:val="both"/>
              <w:rPr>
                <w:rFonts w:hint="default"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8</w:t>
            </w:r>
          </w:p>
        </w:tc>
        <w:tc>
          <w:tcPr>
            <w:tcW w:w="1783" w:type="dxa"/>
            <w:vAlign w:val="center"/>
          </w:tcPr>
          <w:p w14:paraId="013D3F3C">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YJS2026AL080</w:t>
            </w:r>
          </w:p>
        </w:tc>
        <w:tc>
          <w:tcPr>
            <w:tcW w:w="1000" w:type="dxa"/>
            <w:shd w:val="clear" w:color="auto" w:fill="auto"/>
            <w:vAlign w:val="center"/>
          </w:tcPr>
          <w:p w14:paraId="2BE33F8C">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10466</w:t>
            </w:r>
          </w:p>
        </w:tc>
        <w:tc>
          <w:tcPr>
            <w:tcW w:w="1650" w:type="dxa"/>
            <w:shd w:val="clear" w:color="auto" w:fill="auto"/>
            <w:vAlign w:val="center"/>
          </w:tcPr>
          <w:p w14:paraId="77A4B4E4">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河南农业大学</w:t>
            </w:r>
          </w:p>
        </w:tc>
        <w:tc>
          <w:tcPr>
            <w:tcW w:w="4850" w:type="dxa"/>
            <w:shd w:val="clear" w:color="auto" w:fill="auto"/>
            <w:vAlign w:val="center"/>
          </w:tcPr>
          <w:p w14:paraId="2CA4E38B">
            <w:pPr>
              <w:widowControl w:val="0"/>
              <w:spacing w:before="108" w:line="305" w:lineRule="exact"/>
              <w:jc w:val="left"/>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生物质功能材料专题</w:t>
            </w:r>
          </w:p>
        </w:tc>
        <w:tc>
          <w:tcPr>
            <w:tcW w:w="1183" w:type="dxa"/>
            <w:vAlign w:val="center"/>
          </w:tcPr>
          <w:p w14:paraId="1F8ED26F">
            <w:pPr>
              <w:widowControl w:val="0"/>
              <w:spacing w:before="108" w:line="305" w:lineRule="exact"/>
              <w:jc w:val="center"/>
              <w:rPr>
                <w:rFonts w:hint="default"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曹占奇</w:t>
            </w:r>
          </w:p>
        </w:tc>
        <w:tc>
          <w:tcPr>
            <w:tcW w:w="2745" w:type="dxa"/>
            <w:vAlign w:val="center"/>
          </w:tcPr>
          <w:p w14:paraId="3B94C40A">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王 俊，李瑞歌，姜广策，郑 昕，许伟长</w:t>
            </w:r>
          </w:p>
        </w:tc>
      </w:tr>
      <w:tr w14:paraId="632B7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94" w:type="dxa"/>
            <w:vAlign w:val="center"/>
          </w:tcPr>
          <w:p w14:paraId="2C093F85">
            <w:pPr>
              <w:widowControl w:val="0"/>
              <w:spacing w:before="111" w:line="305" w:lineRule="exact"/>
              <w:ind w:left="349"/>
              <w:jc w:val="both"/>
              <w:rPr>
                <w:rFonts w:hint="default"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9</w:t>
            </w:r>
          </w:p>
        </w:tc>
        <w:tc>
          <w:tcPr>
            <w:tcW w:w="1783" w:type="dxa"/>
            <w:vAlign w:val="center"/>
          </w:tcPr>
          <w:p w14:paraId="2BC6CFFE">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YJS2026AL081</w:t>
            </w:r>
          </w:p>
        </w:tc>
        <w:tc>
          <w:tcPr>
            <w:tcW w:w="1000" w:type="dxa"/>
            <w:shd w:val="clear" w:color="auto" w:fill="auto"/>
            <w:vAlign w:val="center"/>
          </w:tcPr>
          <w:p w14:paraId="6D24F58B">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10466</w:t>
            </w:r>
          </w:p>
        </w:tc>
        <w:tc>
          <w:tcPr>
            <w:tcW w:w="1650" w:type="dxa"/>
            <w:shd w:val="clear" w:color="auto" w:fill="auto"/>
            <w:vAlign w:val="center"/>
          </w:tcPr>
          <w:p w14:paraId="5B00D887">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河南农业大学</w:t>
            </w:r>
          </w:p>
        </w:tc>
        <w:tc>
          <w:tcPr>
            <w:tcW w:w="4850" w:type="dxa"/>
            <w:shd w:val="clear" w:color="auto" w:fill="auto"/>
            <w:vAlign w:val="center"/>
          </w:tcPr>
          <w:p w14:paraId="7B2E4577">
            <w:pPr>
              <w:widowControl w:val="0"/>
              <w:spacing w:before="108" w:line="305" w:lineRule="exact"/>
              <w:jc w:val="left"/>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基于多维系统整合的社会工作案例教学创新</w:t>
            </w:r>
          </w:p>
        </w:tc>
        <w:tc>
          <w:tcPr>
            <w:tcW w:w="1183" w:type="dxa"/>
            <w:vAlign w:val="center"/>
          </w:tcPr>
          <w:p w14:paraId="2FAA2B56">
            <w:pPr>
              <w:widowControl w:val="0"/>
              <w:spacing w:before="108" w:line="305" w:lineRule="exact"/>
              <w:jc w:val="center"/>
              <w:rPr>
                <w:rFonts w:hint="default"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谢娅婷</w:t>
            </w:r>
          </w:p>
        </w:tc>
        <w:tc>
          <w:tcPr>
            <w:tcW w:w="2745" w:type="dxa"/>
            <w:vAlign w:val="center"/>
          </w:tcPr>
          <w:p w14:paraId="21D971B8">
            <w:pPr>
              <w:widowControl w:val="0"/>
              <w:spacing w:before="108" w:line="305" w:lineRule="exact"/>
              <w:jc w:val="center"/>
              <w:rPr>
                <w:rFonts w:hint="eastAsia" w:ascii="仿宋" w:hAnsi="仿宋" w:eastAsia="仿宋" w:cs="仿宋"/>
                <w:kern w:val="2"/>
                <w:position w:val="1"/>
                <w:sz w:val="23"/>
                <w:szCs w:val="23"/>
                <w:lang w:val="en-US" w:eastAsia="zh-CN" w:bidi="ar-SA"/>
              </w:rPr>
            </w:pPr>
            <w:r>
              <w:rPr>
                <w:rFonts w:hint="eastAsia" w:ascii="仿宋" w:hAnsi="仿宋" w:eastAsia="仿宋" w:cs="仿宋"/>
                <w:kern w:val="2"/>
                <w:position w:val="1"/>
                <w:sz w:val="23"/>
                <w:szCs w:val="23"/>
                <w:lang w:val="en-US" w:eastAsia="zh-CN" w:bidi="ar-SA"/>
              </w:rPr>
              <w:t>牛 娟，刘雅敏，张 翼，韩 威，郑小雪</w:t>
            </w:r>
          </w:p>
        </w:tc>
      </w:tr>
    </w:tbl>
    <w:p w14:paraId="732B528C">
      <w:pPr>
        <w:keepNext w:val="0"/>
        <w:keepLines w:val="0"/>
        <w:widowControl/>
        <w:suppressLineNumbers w:val="0"/>
        <w:jc w:val="left"/>
        <w:rPr>
          <w:rFonts w:hint="default" w:eastAsia="楷体"/>
          <w:lang w:val="en-US" w:eastAsia="zh-CN"/>
        </w:rPr>
        <w:sectPr>
          <w:pgSz w:w="16838" w:h="11906" w:orient="landscape"/>
          <w:pgMar w:top="1531" w:right="1928" w:bottom="1361" w:left="1984" w:header="851" w:footer="992" w:gutter="0"/>
          <w:cols w:space="425" w:num="1"/>
          <w:docGrid w:type="lines" w:linePitch="312" w:charSpace="0"/>
        </w:sectPr>
      </w:pPr>
    </w:p>
    <w:p w14:paraId="5E60BCB4">
      <w:pPr>
        <w:keepNext w:val="0"/>
        <w:keepLines w:val="0"/>
        <w:widowControl/>
        <w:suppressLineNumbers w:val="0"/>
        <w:jc w:val="left"/>
      </w:pPr>
      <w:r>
        <w:rPr>
          <w:rFonts w:ascii="黑体" w:hAnsi="宋体" w:eastAsia="黑体" w:cs="黑体"/>
          <w:color w:val="000000"/>
          <w:kern w:val="0"/>
          <w:sz w:val="31"/>
          <w:szCs w:val="31"/>
          <w:lang w:val="en-US" w:eastAsia="zh-CN" w:bidi="ar"/>
        </w:rPr>
        <w:t>附件3</w:t>
      </w:r>
    </w:p>
    <w:p w14:paraId="25E351D9">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r>
        <w:rPr>
          <w:rFonts w:ascii="方正小标宋简体" w:hAnsi="方正小标宋简体" w:eastAsia="方正小标宋简体" w:cs="方正小标宋简体"/>
          <w:color w:val="000000"/>
          <w:kern w:val="0"/>
          <w:sz w:val="43"/>
          <w:szCs w:val="43"/>
          <w:lang w:val="en-US" w:eastAsia="zh-CN" w:bidi="ar"/>
        </w:rPr>
        <w:t>河南省专业学位研究生教学案例项目</w:t>
      </w:r>
    </w:p>
    <w:p w14:paraId="48DFE523">
      <w:pPr>
        <w:keepNext w:val="0"/>
        <w:keepLines w:val="0"/>
        <w:widowControl/>
        <w:suppressLineNumbers w:val="0"/>
        <w:jc w:val="center"/>
      </w:pPr>
      <w:r>
        <w:rPr>
          <w:rFonts w:hint="eastAsia" w:ascii="方正小标宋简体" w:hAnsi="方正小标宋简体" w:eastAsia="方正小标宋简体" w:cs="方正小标宋简体"/>
          <w:color w:val="000000"/>
          <w:kern w:val="0"/>
          <w:sz w:val="43"/>
          <w:szCs w:val="43"/>
          <w:lang w:val="en-US" w:eastAsia="zh-CN" w:bidi="ar"/>
        </w:rPr>
        <w:t>结项基本条件</w:t>
      </w:r>
    </w:p>
    <w:p w14:paraId="5C6D5907">
      <w:pPr>
        <w:keepNext w:val="0"/>
        <w:keepLines w:val="0"/>
        <w:widowControl/>
        <w:suppressLineNumbers w:val="0"/>
        <w:jc w:val="center"/>
      </w:pPr>
      <w:r>
        <w:rPr>
          <w:rFonts w:ascii="楷体_GB2312" w:hAnsi="楷体_GB2312" w:eastAsia="楷体_GB2312" w:cs="楷体_GB2312"/>
          <w:color w:val="000000"/>
          <w:kern w:val="0"/>
          <w:sz w:val="31"/>
          <w:szCs w:val="31"/>
          <w:lang w:val="en-US" w:eastAsia="zh-CN" w:bidi="ar"/>
        </w:rPr>
        <w:t>（试行）</w:t>
      </w:r>
    </w:p>
    <w:p w14:paraId="24407270">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1.案例项目成果为作者（团队）原创，未曾公开发表；成果总字数原则上不少于1.5万字。</w:t>
      </w:r>
    </w:p>
    <w:p w14:paraId="66AA0FD2">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2.案例应以文字作为主要表现方式（即文字案例），撰写格式须满足《中国专业学位文字案例基本结构及相关要求》，相应成果应达到《中国专业学位文字案例评审标准框架》中的“良好”等级。不接受视频案例。</w:t>
      </w:r>
    </w:p>
    <w:p w14:paraId="6517F2A2">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3.须提交结项成果查重报告1份（加盖查重机构公章），总复制比不得高于15%，报告开具时间为提交结项材料当月。</w:t>
      </w:r>
    </w:p>
    <w:p w14:paraId="200BA83E">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4.案例以实际行业企业为原型进行编写，核心素材为通过实地调研、访谈得到的第一手材料。</w:t>
      </w:r>
    </w:p>
    <w:p w14:paraId="3319F703">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5.案例所有引用资料均注明出处，不涉及保密与知识产权侵权等问题，对于署名无异议。</w:t>
      </w:r>
    </w:p>
    <w:p w14:paraId="175D2E60">
      <w:pPr>
        <w:keepNext w:val="0"/>
        <w:keepLines w:val="0"/>
        <w:widowControl/>
        <w:suppressLineNumbers w:val="0"/>
        <w:jc w:val="left"/>
        <w:rPr>
          <w:rFonts w:hint="default" w:eastAsia="楷体"/>
          <w:lang w:val="en-US" w:eastAsia="zh-CN"/>
        </w:rPr>
      </w:pPr>
      <w:r>
        <w:rPr>
          <w:rFonts w:ascii="仿宋_GB2312" w:hAnsi="仿宋_GB2312" w:eastAsia="仿宋_GB2312" w:cs="仿宋_GB2312"/>
          <w:color w:val="000000"/>
          <w:kern w:val="0"/>
          <w:sz w:val="31"/>
          <w:szCs w:val="31"/>
          <w:lang w:val="en-US" w:eastAsia="zh-CN" w:bidi="ar"/>
        </w:rPr>
        <w:t>6.案例内容阐述客观真实，并得到涉及行业企业的认可。</w:t>
      </w:r>
      <w:bookmarkStart w:id="0" w:name="_GoBack"/>
      <w:bookmarkEnd w:id="0"/>
    </w:p>
    <w:sectPr>
      <w:pgSz w:w="11906" w:h="16838"/>
      <w:pgMar w:top="1928" w:right="136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5499502-DE54-4624-8437-E20060A24284}"/>
  </w:font>
  <w:font w:name="黑体">
    <w:panose1 w:val="02010609060101010101"/>
    <w:charset w:val="86"/>
    <w:family w:val="auto"/>
    <w:pitch w:val="default"/>
    <w:sig w:usb0="800002BF" w:usb1="38CF7CFA" w:usb2="00000016" w:usb3="00000000" w:csb0="00040001" w:csb1="00000000"/>
    <w:embedRegular r:id="rId2" w:fontKey="{CF9CED63-976E-4F12-A64E-B6D900DE7A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B5A79DBF-2EC7-4F52-BF47-247AC12DBC19}"/>
  </w:font>
  <w:font w:name="方正小标宋简体">
    <w:panose1 w:val="02000000000000000000"/>
    <w:charset w:val="86"/>
    <w:family w:val="script"/>
    <w:pitch w:val="default"/>
    <w:sig w:usb0="00000001" w:usb1="08000000" w:usb2="00000000" w:usb3="00000000" w:csb0="00040000" w:csb1="00000000"/>
    <w:embedRegular r:id="rId4" w:fontKey="{F83082F9-17F6-4A80-8369-ABEF15A76B62}"/>
  </w:font>
  <w:font w:name="楷体">
    <w:panose1 w:val="02010609060101010101"/>
    <w:charset w:val="86"/>
    <w:family w:val="auto"/>
    <w:pitch w:val="default"/>
    <w:sig w:usb0="800002BF" w:usb1="38CF7CFA" w:usb2="00000016" w:usb3="00000000" w:csb0="00040001" w:csb1="00000000"/>
    <w:embedRegular r:id="rId5" w:fontKey="{F0A948AD-083F-49DC-8DB2-B229D90A6F00}"/>
  </w:font>
  <w:font w:name="仿宋">
    <w:panose1 w:val="02010609060101010101"/>
    <w:charset w:val="86"/>
    <w:family w:val="modern"/>
    <w:pitch w:val="default"/>
    <w:sig w:usb0="800002BF" w:usb1="38CF7CFA" w:usb2="00000016" w:usb3="00000000" w:csb0="00040001" w:csb1="00000000"/>
    <w:embedRegular r:id="rId6" w:fontKey="{457D231F-1247-492C-A086-E5A09739CE00}"/>
  </w:font>
  <w:font w:name="仿宋_GB2312">
    <w:altName w:val="仿宋"/>
    <w:panose1 w:val="00000000000000000000"/>
    <w:charset w:val="00"/>
    <w:family w:val="auto"/>
    <w:pitch w:val="default"/>
    <w:sig w:usb0="00000000" w:usb1="00000000" w:usb2="00000000" w:usb3="00000000" w:csb0="00000000" w:csb1="00000000"/>
    <w:embedRegular r:id="rId7" w:fontKey="{02EE969A-6FB4-4BEC-A0D8-2C9AADE99962}"/>
  </w:font>
  <w:font w:name="微软雅黑">
    <w:panose1 w:val="020B0503020204020204"/>
    <w:charset w:val="86"/>
    <w:family w:val="auto"/>
    <w:pitch w:val="default"/>
    <w:sig w:usb0="80000287" w:usb1="2ACF3C50" w:usb2="00000016" w:usb3="00000000" w:csb0="0004001F" w:csb1="00000000"/>
    <w:embedRegular r:id="rId8" w:fontKey="{A460684E-C1D7-4B2D-B67C-954F52CE530F}"/>
  </w:font>
  <w:font w:name="楷体_GB2312">
    <w:altName w:val="楷体"/>
    <w:panose1 w:val="00000000000000000000"/>
    <w:charset w:val="00"/>
    <w:family w:val="auto"/>
    <w:pitch w:val="default"/>
    <w:sig w:usb0="00000000" w:usb1="00000000" w:usb2="00000000" w:usb3="00000000" w:csb0="00000000" w:csb1="00000000"/>
    <w:embedRegular r:id="rId9" w:fontKey="{5F86EA27-275A-4BC4-9CFB-F12EB16F42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126E2">
    <w:pPr>
      <w:rPr>
        <w:rFonts w:ascii="Calibri" w:hAnsi="Calibri" w:eastAsia="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17C58">
    <w:pPr>
      <w:spacing w:line="14" w:lineRule="auto"/>
      <w:rPr>
        <w:rFonts w:ascii="Arial" w:hAnsi="Calibri" w:eastAsia="宋体" w:cs="Times New Roman"/>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B346FA"/>
    <w:rsid w:val="0451447E"/>
    <w:rsid w:val="066C559F"/>
    <w:rsid w:val="07927288"/>
    <w:rsid w:val="08535187"/>
    <w:rsid w:val="089808CE"/>
    <w:rsid w:val="08EF674B"/>
    <w:rsid w:val="09B346FA"/>
    <w:rsid w:val="0BDB4953"/>
    <w:rsid w:val="0C762CD4"/>
    <w:rsid w:val="0D4224E0"/>
    <w:rsid w:val="0DCC0550"/>
    <w:rsid w:val="0EF97BEC"/>
    <w:rsid w:val="101C2F8B"/>
    <w:rsid w:val="177F24AB"/>
    <w:rsid w:val="191365FC"/>
    <w:rsid w:val="1CD37E10"/>
    <w:rsid w:val="1D7B5C0A"/>
    <w:rsid w:val="1E495B3F"/>
    <w:rsid w:val="228F39D4"/>
    <w:rsid w:val="28F416F8"/>
    <w:rsid w:val="2A1738F0"/>
    <w:rsid w:val="2A4D3A59"/>
    <w:rsid w:val="2BD761E0"/>
    <w:rsid w:val="2CC94C4A"/>
    <w:rsid w:val="2F522CD5"/>
    <w:rsid w:val="357945E5"/>
    <w:rsid w:val="37C003EE"/>
    <w:rsid w:val="39AC7192"/>
    <w:rsid w:val="3AC07B33"/>
    <w:rsid w:val="3B5129DA"/>
    <w:rsid w:val="3E111094"/>
    <w:rsid w:val="3EF47905"/>
    <w:rsid w:val="4166252A"/>
    <w:rsid w:val="41C04427"/>
    <w:rsid w:val="48FA645F"/>
    <w:rsid w:val="4D7F6F33"/>
    <w:rsid w:val="4E2B0E69"/>
    <w:rsid w:val="4E671A75"/>
    <w:rsid w:val="50A606DB"/>
    <w:rsid w:val="50F05DAD"/>
    <w:rsid w:val="570A3D11"/>
    <w:rsid w:val="59986E33"/>
    <w:rsid w:val="59D2663D"/>
    <w:rsid w:val="5CD00939"/>
    <w:rsid w:val="5E8A398A"/>
    <w:rsid w:val="5FB52F96"/>
    <w:rsid w:val="615269FA"/>
    <w:rsid w:val="63E30AB7"/>
    <w:rsid w:val="64D9020E"/>
    <w:rsid w:val="66F10A4A"/>
    <w:rsid w:val="679171F9"/>
    <w:rsid w:val="679D028A"/>
    <w:rsid w:val="68D35199"/>
    <w:rsid w:val="6AF01018"/>
    <w:rsid w:val="6C855049"/>
    <w:rsid w:val="6F9C3A2B"/>
    <w:rsid w:val="6FAA5956"/>
    <w:rsid w:val="71B76C54"/>
    <w:rsid w:val="7A9279F6"/>
    <w:rsid w:val="7B263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518</Words>
  <Characters>541</Characters>
  <Lines>0</Lines>
  <Paragraphs>0</Paragraphs>
  <TotalTime>5</TotalTime>
  <ScaleCrop>false</ScaleCrop>
  <LinksUpToDate>false</LinksUpToDate>
  <CharactersWithSpaces>557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2025-07-03T01:27:00Z</dcterms:created>
  <dc:creator>WPS_1601954861</dc:creator>
  <cp:lastModifiedBy>WPS_1601954861</cp:lastModifiedBy>
  <cp:lastPrinted>2025-07-24T00:38:00Z</cp:lastPrinted>
  <dcterms:modified xsi:type="dcterms:W3CDTF">2025-10-09T03:38:48Z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314D4331C83F48C28A21ED7F6EC864C7_13</vt:lpwstr>
  </property>
  <property fmtid="{D5CDD505-2E9C-101B-9397-08002B2CF9AE}" pid="4" name="KSOTemplateDocerSaveRecord">
    <vt:lpwstr>eyJoZGlkIjoiMjljZmMyZGQyMjkxZmY0OGE1MDlhZjI5ZTI3MmFiYWYiLCJ1c2VySWQiOiIxMTI3NzQ5OTYwIn0=</vt:lpwstr>
  </property>
</Properties>
</file>