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560" w:lineRule="exact"/>
        <w:jc w:val="center"/>
        <w:rPr>
          <w:rFonts w:hint="eastAsia" w:ascii="宋体" w:hAnsi="宋体" w:eastAsia="宋体" w:cs="宋体"/>
          <w:b/>
          <w:bCs w:val="0"/>
          <w:sz w:val="32"/>
          <w:szCs w:val="32"/>
        </w:rPr>
      </w:pPr>
      <w:r>
        <w:rPr>
          <w:rFonts w:hint="eastAsia" w:ascii="宋体" w:hAnsi="宋体" w:eastAsia="宋体" w:cs="宋体"/>
          <w:b/>
          <w:bCs w:val="0"/>
          <w:sz w:val="32"/>
          <w:szCs w:val="32"/>
        </w:rPr>
        <w:t>关</w:t>
      </w:r>
      <w:r>
        <w:rPr>
          <w:rFonts w:hint="eastAsia" w:ascii="宋体" w:hAnsi="宋体" w:eastAsia="宋体" w:cs="宋体"/>
          <w:b/>
          <w:bCs w:val="0"/>
          <w:sz w:val="32"/>
          <w:szCs w:val="32"/>
        </w:rPr>
        <w:t>于开</w:t>
      </w:r>
      <w:r>
        <w:rPr>
          <w:rFonts w:hint="eastAsia" w:ascii="宋体" w:hAnsi="宋体" w:eastAsia="宋体" w:cs="宋体"/>
          <w:b/>
          <w:bCs w:val="0"/>
          <w:sz w:val="32"/>
          <w:szCs w:val="32"/>
        </w:rPr>
        <w:t>展2024</w:t>
      </w:r>
      <w:r>
        <w:rPr>
          <w:rFonts w:hint="eastAsia" w:ascii="宋体" w:hAnsi="宋体" w:eastAsia="宋体" w:cs="宋体"/>
          <w:b/>
          <w:bCs w:val="0"/>
          <w:sz w:val="32"/>
          <w:szCs w:val="32"/>
        </w:rPr>
        <w:t>年中国学位与研究生教育学会农林学科</w:t>
      </w:r>
      <w:r>
        <w:rPr>
          <w:rFonts w:hint="eastAsia" w:ascii="宋体" w:hAnsi="宋体" w:cs="宋体"/>
          <w:b/>
          <w:bCs w:val="0"/>
          <w:sz w:val="32"/>
          <w:szCs w:val="32"/>
          <w:lang w:val="en-US" w:eastAsia="zh-CN"/>
        </w:rPr>
        <w:t xml:space="preserve">    </w:t>
      </w:r>
      <w:r>
        <w:rPr>
          <w:rFonts w:hint="eastAsia" w:ascii="宋体" w:hAnsi="宋体" w:eastAsia="宋体" w:cs="宋体"/>
          <w:b/>
          <w:bCs w:val="0"/>
          <w:sz w:val="32"/>
          <w:szCs w:val="32"/>
        </w:rPr>
        <w:t>工作委员会研究课题申报的通知</w:t>
      </w:r>
    </w:p>
    <w:p>
      <w:pPr>
        <w:spacing w:line="560" w:lineRule="exact"/>
        <w:rPr>
          <w:rFonts w:ascii="仿宋_GB2312" w:hAnsi="Times New Roman" w:eastAsia="仿宋_GB2312"/>
          <w:b/>
          <w:bCs/>
          <w:sz w:val="32"/>
          <w:szCs w:val="32"/>
        </w:rPr>
      </w:pPr>
      <w:r>
        <w:rPr>
          <w:rFonts w:hint="eastAsia" w:ascii="仿宋_GB2312" w:hAnsi="Times New Roman" w:eastAsia="仿宋_GB2312"/>
          <w:b/>
          <w:bCs/>
          <w:sz w:val="32"/>
          <w:szCs w:val="32"/>
        </w:rPr>
        <w:t>各培养单位：</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根据中国学位与研究生教育学会农林学科工作委员会（以下简称“农林工作委员会”）2024年工作安排，经研究，决定组织开展 2024年农林工作委员会研究课题申报。现将申报要求通知如下：</w:t>
      </w:r>
    </w:p>
    <w:p>
      <w:pPr>
        <w:pStyle w:val="14"/>
        <w:numPr>
          <w:ilvl w:val="0"/>
          <w:numId w:val="1"/>
        </w:numPr>
        <w:spacing w:line="560" w:lineRule="exact"/>
        <w:ind w:firstLineChars="0"/>
        <w:rPr>
          <w:rFonts w:ascii="Times New Roman" w:hAnsi="Times New Roman" w:eastAsia="黑体"/>
          <w:sz w:val="32"/>
          <w:szCs w:val="32"/>
        </w:rPr>
      </w:pPr>
      <w:r>
        <w:rPr>
          <w:rFonts w:hint="eastAsia" w:ascii="Times New Roman" w:hAnsi="Times New Roman" w:eastAsia="黑体"/>
          <w:sz w:val="32"/>
          <w:szCs w:val="32"/>
        </w:rPr>
        <w:t>指导思想</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以习近平新时代中国特色社会主义思想为指导，深入贯彻党的二十大精神，全面落实习近平总书记给科技小院学生重要回信精神，积极推进现已通过和即将施行的“学位法”落地落实，以新时期我国农林研究生教育改革和发展中的重大理论和现实问题为主题，大力推进农林学科研究生教育的理论创新、制度创新和实践创新，努力推动研究生教育研究为国家战略需求服务，助力研究生教育改革创新发展。</w:t>
      </w:r>
    </w:p>
    <w:p>
      <w:pPr>
        <w:pStyle w:val="14"/>
        <w:numPr>
          <w:ilvl w:val="0"/>
          <w:numId w:val="1"/>
        </w:numPr>
        <w:spacing w:line="560" w:lineRule="exact"/>
        <w:ind w:firstLineChars="0"/>
        <w:rPr>
          <w:rFonts w:ascii="Times New Roman" w:hAnsi="Times New Roman" w:eastAsia="黑体"/>
          <w:sz w:val="32"/>
          <w:szCs w:val="32"/>
        </w:rPr>
      </w:pPr>
      <w:r>
        <w:rPr>
          <w:rFonts w:ascii="Times New Roman" w:hAnsi="Times New Roman" w:eastAsia="黑体"/>
          <w:sz w:val="32"/>
          <w:szCs w:val="32"/>
        </w:rPr>
        <w:t>申报说明</w:t>
      </w:r>
    </w:p>
    <w:p>
      <w:pPr>
        <w:spacing w:line="560" w:lineRule="exact"/>
        <w:ind w:firstLine="480" w:firstLineChars="150"/>
        <w:rPr>
          <w:rFonts w:ascii="Times New Roman" w:hAnsi="Times New Roman" w:eastAsia="楷体"/>
          <w:bCs/>
          <w:sz w:val="32"/>
          <w:szCs w:val="32"/>
        </w:rPr>
      </w:pPr>
      <w:r>
        <w:rPr>
          <w:rFonts w:hint="eastAsia" w:ascii="Times New Roman" w:hAnsi="Times New Roman" w:eastAsia="楷体"/>
          <w:bCs/>
          <w:sz w:val="32"/>
          <w:szCs w:val="32"/>
        </w:rPr>
        <w:t>（一）课题来源</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农林工作委员会2024年课题指南，依据《中国教育现代化2035》《关于进一步严格规范学位与研究生教育质量管理的若干意见》（学位〔2020〕19号）、《专业学位研究生教育发展方案（2020-2025）》《关于加强博士生导师岗位管理的若干意见》（教研〔2020〕11号）、《关于深入推进学术学位与专业学位研究生教育分类发展的意见》（教研〔2023〕2号）、《</w:t>
      </w:r>
      <w:r>
        <w:rPr>
          <w:rFonts w:ascii="仿宋_GB2312" w:hAnsi="Times New Roman" w:eastAsia="仿宋_GB2312"/>
          <w:sz w:val="32"/>
          <w:szCs w:val="32"/>
        </w:rPr>
        <w:t>中华人民共和国学位法</w:t>
      </w:r>
      <w:r>
        <w:rPr>
          <w:rFonts w:hint="eastAsia" w:ascii="仿宋_GB2312" w:hAnsi="Times New Roman" w:eastAsia="仿宋_GB2312"/>
          <w:sz w:val="32"/>
          <w:szCs w:val="32"/>
        </w:rPr>
        <w:t>》等相关文件，结合工作中重点难点问题设计形成。</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农林工作委员会2024年立项课题分为重点课题、一般课题两类。课题研究时间一般为2年，项目执行时间为2024年</w:t>
      </w:r>
      <w:r>
        <w:rPr>
          <w:rFonts w:ascii="仿宋_GB2312" w:hAnsi="Times New Roman" w:eastAsia="仿宋_GB2312"/>
          <w:sz w:val="32"/>
          <w:szCs w:val="32"/>
        </w:rPr>
        <w:t>7</w:t>
      </w:r>
      <w:r>
        <w:rPr>
          <w:rFonts w:hint="eastAsia" w:ascii="仿宋_GB2312" w:hAnsi="Times New Roman" w:eastAsia="仿宋_GB2312"/>
          <w:sz w:val="32"/>
          <w:szCs w:val="32"/>
        </w:rPr>
        <w:t>月-</w:t>
      </w:r>
      <w:r>
        <w:rPr>
          <w:rFonts w:ascii="仿宋_GB2312" w:hAnsi="Times New Roman" w:eastAsia="仿宋_GB2312"/>
          <w:sz w:val="32"/>
          <w:szCs w:val="32"/>
        </w:rPr>
        <w:t>2025</w:t>
      </w:r>
      <w:r>
        <w:rPr>
          <w:rFonts w:hint="eastAsia" w:ascii="仿宋_GB2312" w:hAnsi="Times New Roman" w:eastAsia="仿宋_GB2312"/>
          <w:sz w:val="32"/>
          <w:szCs w:val="32"/>
        </w:rPr>
        <w:t>年6月，原则上不延期。</w:t>
      </w:r>
    </w:p>
    <w:p>
      <w:pPr>
        <w:spacing w:line="560" w:lineRule="exact"/>
        <w:ind w:firstLine="480" w:firstLineChars="150"/>
        <w:rPr>
          <w:rFonts w:ascii="Times New Roman" w:hAnsi="Times New Roman" w:eastAsia="楷体"/>
          <w:bCs/>
          <w:sz w:val="32"/>
          <w:szCs w:val="32"/>
        </w:rPr>
      </w:pPr>
      <w:r>
        <w:rPr>
          <w:rFonts w:hint="eastAsia" w:ascii="Times New Roman" w:hAnsi="Times New Roman" w:eastAsia="楷体"/>
          <w:bCs/>
          <w:sz w:val="32"/>
          <w:szCs w:val="32"/>
        </w:rPr>
        <w:t>（二）申请条件</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1.课题负责人所在单位是学会会员单位或是学会个人会员。课题负责人应在农林学科学位与研究生教育领域具有较丰富的实践经验和较高的理论研究实力，具有一定的组织协调能力。</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2.课题研究队伍应尽可能实现一线教育管理者、专家学者、研究生导师及教育管理专业研究生的有机结合。</w:t>
      </w:r>
    </w:p>
    <w:p>
      <w:pPr>
        <w:spacing w:line="560" w:lineRule="exact"/>
        <w:ind w:firstLine="480" w:firstLineChars="150"/>
        <w:rPr>
          <w:rFonts w:ascii="Times New Roman" w:hAnsi="Times New Roman" w:eastAsia="楷体"/>
          <w:bCs/>
          <w:sz w:val="32"/>
          <w:szCs w:val="32"/>
        </w:rPr>
      </w:pPr>
      <w:r>
        <w:rPr>
          <w:rFonts w:hint="eastAsia" w:ascii="Times New Roman" w:hAnsi="Times New Roman" w:eastAsia="楷体"/>
          <w:bCs/>
          <w:sz w:val="32"/>
          <w:szCs w:val="32"/>
        </w:rPr>
        <w:t>（三）立项程序</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1.自主申报</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申报人结合课题指南（附件2），选择农林学科研究生教育方面的重点、难点、热点和基础性问题申报课题。</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为聚焦研究主题和集中研究精力，申报一般的课题项目每一个课题组人员不超过5人，负责人和成员申报当年只能主持或参加一个课题；申报重点的课题项目，鼓励各培养单位间联动攻关，针对研究生教育领域的关键问题开展研究，课题组成员人数不受上述限制。</w:t>
      </w:r>
    </w:p>
    <w:p>
      <w:pPr>
        <w:spacing w:line="560" w:lineRule="exact"/>
        <w:ind w:firstLine="640" w:firstLineChars="200"/>
        <w:rPr>
          <w:rFonts w:ascii="仿宋_GB2312" w:hAnsi="Times New Roman" w:eastAsia="仿宋_GB2312"/>
          <w:sz w:val="32"/>
          <w:szCs w:val="32"/>
        </w:rPr>
      </w:pPr>
      <w:r>
        <w:rPr>
          <w:rFonts w:hint="eastAsia" w:ascii="Times New Roman" w:hAnsi="Times New Roman" w:eastAsia="仿宋_GB2312"/>
          <w:b w:val="0"/>
          <w:color w:val="auto"/>
          <w:sz w:val="32"/>
          <w:szCs w:val="32"/>
        </w:rPr>
        <w:t>课题申请书</w:t>
      </w:r>
      <w:r>
        <w:rPr>
          <w:rFonts w:hint="eastAsia" w:ascii="Times New Roman" w:hAnsi="Times New Roman" w:eastAsia="仿宋_GB2312"/>
          <w:sz w:val="32"/>
          <w:szCs w:val="32"/>
        </w:rPr>
        <w:t>所涉内容需符合学术规范，课题负责人使用有关网络支持的科研诚信管</w:t>
      </w:r>
      <w:r>
        <w:rPr>
          <w:rFonts w:hint="eastAsia" w:ascii="仿宋_GB2312" w:hAnsi="Times New Roman" w:eastAsia="仿宋_GB2312"/>
          <w:sz w:val="32"/>
          <w:szCs w:val="32"/>
        </w:rPr>
        <w:t>理平台自主进行文献检测，</w:t>
      </w:r>
      <w:r>
        <w:rPr>
          <w:rFonts w:hint="eastAsia" w:ascii="Times New Roman" w:hAnsi="Times New Roman" w:eastAsia="仿宋_GB2312"/>
          <w:sz w:val="32"/>
          <w:szCs w:val="32"/>
        </w:rPr>
        <w:t>查重率不得高于</w:t>
      </w:r>
      <w:r>
        <w:rPr>
          <w:rFonts w:hint="eastAsia" w:ascii="Times New Roman" w:hAnsi="Times New Roman" w:eastAsia="仿宋_GB2312"/>
          <w:sz w:val="32"/>
          <w:szCs w:val="32"/>
          <w:highlight w:val="none"/>
          <w:lang w:eastAsia="zh-CN"/>
        </w:rPr>
        <w:t>3</w:t>
      </w:r>
      <w:r>
        <w:rPr>
          <w:rFonts w:ascii="Times New Roman" w:hAnsi="Times New Roman" w:eastAsia="仿宋_GB2312"/>
          <w:sz w:val="32"/>
          <w:szCs w:val="32"/>
          <w:highlight w:val="none"/>
        </w:rPr>
        <w:t>0</w:t>
      </w:r>
      <w:r>
        <w:rPr>
          <w:rFonts w:ascii="Times New Roman" w:hAnsi="Times New Roman" w:eastAsia="仿宋_GB2312"/>
          <w:sz w:val="32"/>
          <w:szCs w:val="32"/>
        </w:rPr>
        <w:t>%</w:t>
      </w:r>
      <w:r>
        <w:rPr>
          <w:rFonts w:hint="eastAsia" w:ascii="Times New Roman" w:hAnsi="Times New Roman" w:eastAsia="仿宋_GB2312"/>
          <w:sz w:val="32"/>
          <w:szCs w:val="32"/>
        </w:rPr>
        <w:t>。</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2.培养单位推荐</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各</w:t>
      </w:r>
      <w:r>
        <w:rPr>
          <w:rFonts w:hint="eastAsia" w:ascii="仿宋_GB2312" w:hAnsi="Times New Roman" w:eastAsia="仿宋_GB2312"/>
          <w:sz w:val="32"/>
          <w:szCs w:val="32"/>
          <w:lang w:val="en-US" w:eastAsia="zh-CN"/>
        </w:rPr>
        <w:t>学院</w:t>
      </w:r>
      <w:r>
        <w:rPr>
          <w:rFonts w:hint="eastAsia" w:ascii="仿宋_GB2312" w:hAnsi="Times New Roman" w:eastAsia="仿宋_GB2312"/>
          <w:sz w:val="32"/>
          <w:szCs w:val="32"/>
        </w:rPr>
        <w:t>需在2024年5月</w:t>
      </w:r>
      <w:r>
        <w:rPr>
          <w:rFonts w:hint="eastAsia" w:ascii="仿宋_GB2312" w:hAnsi="Times New Roman" w:eastAsia="仿宋_GB2312"/>
          <w:sz w:val="32"/>
          <w:szCs w:val="32"/>
          <w:lang w:val="en-US" w:eastAsia="zh-CN"/>
        </w:rPr>
        <w:t>20</w:t>
      </w:r>
      <w:r>
        <w:rPr>
          <w:rFonts w:hint="eastAsia" w:ascii="仿宋_GB2312" w:hAnsi="Times New Roman" w:eastAsia="仿宋_GB2312"/>
          <w:sz w:val="32"/>
          <w:szCs w:val="32"/>
        </w:rPr>
        <w:t>日1</w:t>
      </w:r>
      <w:r>
        <w:rPr>
          <w:rFonts w:ascii="仿宋_GB2312" w:hAnsi="Times New Roman" w:eastAsia="仿宋_GB2312"/>
          <w:sz w:val="32"/>
          <w:szCs w:val="32"/>
        </w:rPr>
        <w:t>7</w:t>
      </w:r>
      <w:r>
        <w:rPr>
          <w:rFonts w:hint="eastAsia" w:ascii="仿宋_GB2312" w:hAnsi="Times New Roman" w:eastAsia="仿宋_GB2312"/>
          <w:sz w:val="32"/>
          <w:szCs w:val="32"/>
        </w:rPr>
        <w:t>:</w:t>
      </w:r>
      <w:r>
        <w:rPr>
          <w:rFonts w:ascii="仿宋_GB2312" w:hAnsi="Times New Roman" w:eastAsia="仿宋_GB2312"/>
          <w:sz w:val="32"/>
          <w:szCs w:val="32"/>
        </w:rPr>
        <w:t>00</w:t>
      </w:r>
      <w:r>
        <w:rPr>
          <w:rFonts w:hint="eastAsia" w:ascii="仿宋_GB2312" w:hAnsi="Times New Roman" w:eastAsia="仿宋_GB2312"/>
          <w:sz w:val="32"/>
          <w:szCs w:val="32"/>
        </w:rPr>
        <w:t>前，将申报人提交的课题申请书Word电子版和盖章扫描版（加盖课题依托单位公章、申请书模板见附件3）、课题申报信息汇总表（附件4）</w:t>
      </w:r>
      <w:r>
        <w:rPr>
          <w:rFonts w:hint="eastAsia" w:ascii="仿宋_GB2312" w:hAnsi="Times New Roman" w:eastAsia="仿宋_GB2312"/>
          <w:sz w:val="32"/>
          <w:szCs w:val="32"/>
          <w:lang w:val="en-US" w:eastAsia="zh-CN"/>
        </w:rPr>
        <w:t>和各申报项目的查重证明</w:t>
      </w:r>
      <w:bookmarkStart w:id="0" w:name="_GoBack"/>
      <w:bookmarkEnd w:id="0"/>
      <w:r>
        <w:rPr>
          <w:rFonts w:hint="eastAsia" w:ascii="仿宋_GB2312" w:hAnsi="Times New Roman" w:eastAsia="仿宋_GB2312"/>
          <w:sz w:val="32"/>
          <w:szCs w:val="32"/>
          <w:lang w:val="en-US" w:eastAsia="zh-CN"/>
        </w:rPr>
        <w:t>，</w:t>
      </w:r>
      <w:r>
        <w:rPr>
          <w:rFonts w:hint="eastAsia" w:ascii="仿宋_GB2312" w:hAnsi="Times New Roman" w:eastAsia="仿宋_GB2312"/>
          <w:b/>
          <w:bCs/>
          <w:sz w:val="32"/>
          <w:szCs w:val="32"/>
        </w:rPr>
        <w:t>根据所申报的课题组别分类，分别打包</w:t>
      </w:r>
      <w:r>
        <w:rPr>
          <w:rFonts w:hint="eastAsia" w:ascii="仿宋_GB2312" w:hAnsi="Times New Roman" w:eastAsia="仿宋_GB2312"/>
          <w:sz w:val="32"/>
          <w:szCs w:val="32"/>
        </w:rPr>
        <w:t>，</w:t>
      </w:r>
      <w:r>
        <w:rPr>
          <w:rFonts w:hint="eastAsia" w:ascii="仿宋_GB2312" w:hAnsi="Times New Roman" w:eastAsia="仿宋_GB2312"/>
          <w:sz w:val="32"/>
          <w:szCs w:val="32"/>
          <w:lang w:val="en-US" w:eastAsia="zh-CN"/>
        </w:rPr>
        <w:t>各学院</w:t>
      </w:r>
      <w:r>
        <w:rPr>
          <w:rFonts w:hint="eastAsia" w:ascii="仿宋_GB2312" w:hAnsi="Times New Roman" w:eastAsia="仿宋_GB2312"/>
          <w:sz w:val="32"/>
          <w:szCs w:val="32"/>
        </w:rPr>
        <w:t>统一发送至邮箱</w:t>
      </w:r>
      <w:r>
        <w:fldChar w:fldCharType="begin"/>
      </w:r>
      <w:r>
        <w:instrText xml:space="preserve"> HYPERLINK "mailto:nlgzwyh@163.com" </w:instrText>
      </w:r>
      <w:r>
        <w:fldChar w:fldCharType="separate"/>
      </w:r>
      <w:r>
        <w:rPr>
          <w:rFonts w:hint="eastAsia" w:ascii="Times New Roman" w:hAnsi="Times New Roman" w:eastAsia="仿宋"/>
          <w:sz w:val="32"/>
          <w:szCs w:val="32"/>
          <w:lang w:val="en-US" w:eastAsia="zh-CN"/>
        </w:rPr>
        <w:t>45856003</w:t>
      </w:r>
      <w:r>
        <w:rPr>
          <w:rFonts w:hint="eastAsia" w:ascii="Times New Roman" w:hAnsi="Times New Roman" w:eastAsia="仿宋"/>
          <w:sz w:val="32"/>
          <w:szCs w:val="32"/>
        </w:rPr>
        <w:t>@</w:t>
      </w:r>
      <w:r>
        <w:rPr>
          <w:rFonts w:hint="eastAsia" w:ascii="Times New Roman" w:hAnsi="Times New Roman" w:eastAsia="仿宋"/>
          <w:sz w:val="32"/>
          <w:szCs w:val="32"/>
          <w:lang w:val="en-US" w:eastAsia="zh-CN"/>
        </w:rPr>
        <w:t>qq</w:t>
      </w:r>
      <w:r>
        <w:rPr>
          <w:rFonts w:hint="eastAsia" w:ascii="Times New Roman" w:hAnsi="Times New Roman" w:eastAsia="仿宋"/>
          <w:sz w:val="32"/>
          <w:szCs w:val="32"/>
        </w:rPr>
        <w:t>.com</w:t>
      </w:r>
      <w:r>
        <w:rPr>
          <w:rFonts w:hint="eastAsia" w:ascii="Times New Roman" w:hAnsi="Times New Roman" w:eastAsia="仿宋"/>
          <w:sz w:val="32"/>
          <w:szCs w:val="32"/>
        </w:rPr>
        <w:fldChar w:fldCharType="end"/>
      </w:r>
      <w:r>
        <w:rPr>
          <w:rFonts w:hint="eastAsia" w:ascii="仿宋_GB2312" w:hAnsi="Times New Roman" w:eastAsia="仿宋_GB2312"/>
          <w:sz w:val="32"/>
          <w:szCs w:val="32"/>
        </w:rPr>
        <w:t>，文件命名格式为“</w:t>
      </w:r>
      <w:r>
        <w:rPr>
          <w:rFonts w:hint="eastAsia" w:ascii="仿宋_GB2312" w:hAnsi="Times New Roman" w:eastAsia="仿宋_GB2312"/>
          <w:sz w:val="32"/>
          <w:szCs w:val="32"/>
          <w:lang w:val="en-US" w:eastAsia="zh-CN"/>
        </w:rPr>
        <w:t>XX学院+姓名</w:t>
      </w:r>
      <w:r>
        <w:rPr>
          <w:rFonts w:hint="eastAsia" w:ascii="仿宋_GB2312" w:hAnsi="Times New Roman" w:eastAsia="仿宋_GB2312"/>
          <w:sz w:val="32"/>
          <w:szCs w:val="32"/>
        </w:rPr>
        <w:t>+</w:t>
      </w:r>
      <w:r>
        <w:rPr>
          <w:rFonts w:ascii="仿宋_GB2312" w:hAnsi="Times New Roman" w:eastAsia="仿宋_GB2312"/>
          <w:sz w:val="32"/>
          <w:szCs w:val="32"/>
        </w:rPr>
        <w:t>2024</w:t>
      </w:r>
      <w:r>
        <w:rPr>
          <w:rFonts w:hint="eastAsia" w:ascii="仿宋_GB2312" w:hAnsi="Times New Roman" w:eastAsia="仿宋_GB2312"/>
          <w:sz w:val="32"/>
          <w:szCs w:val="32"/>
        </w:rPr>
        <w:t>年课题申报”，逾期不再受理。</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3.工作组初审推荐</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本次课题立项申报工作由农林工作委员会思政工作组、招生培养管理工作组、学位学科工作组、学术咨询组4个工作组负责对申报本组课题的初审（查重核实、推荐排序）。</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4.农林工作委员会审核</w:t>
      </w:r>
    </w:p>
    <w:p>
      <w:pPr>
        <w:spacing w:line="560" w:lineRule="exact"/>
        <w:ind w:firstLine="640" w:firstLineChars="200"/>
        <w:rPr>
          <w:rFonts w:ascii="仿宋_GB2312" w:hAnsi="Times New Roman" w:eastAsia="仿宋_GB2312"/>
          <w:sz w:val="32"/>
          <w:szCs w:val="32"/>
        </w:rPr>
      </w:pPr>
      <w:r>
        <w:rPr>
          <w:rFonts w:hint="eastAsia" w:ascii="仿宋_GB2312" w:hAnsi="Times New Roman" w:eastAsia="仿宋_GB2312"/>
          <w:sz w:val="32"/>
          <w:szCs w:val="32"/>
        </w:rPr>
        <w:t>秘书处汇总各工作组推荐材料后，提交农林工作委员会委员会议评审、报中国学位与研究生教育学会审批。评审立项结果在农林学科工作委员会网站公布，网址：</w:t>
      </w:r>
      <w:r>
        <w:fldChar w:fldCharType="begin"/>
      </w:r>
      <w:r>
        <w:instrText xml:space="preserve"> HYPERLINK "http://agc.cau.edu.cn/" </w:instrText>
      </w:r>
      <w:r>
        <w:fldChar w:fldCharType="separate"/>
      </w:r>
      <w:r>
        <w:rPr>
          <w:rFonts w:hint="eastAsia" w:ascii="仿宋_GB2312" w:hAnsi="Times New Roman" w:eastAsia="仿宋_GB2312"/>
          <w:sz w:val="32"/>
          <w:szCs w:val="32"/>
        </w:rPr>
        <w:t>http://agc.cau.edu.cn/</w:t>
      </w:r>
      <w:r>
        <w:rPr>
          <w:rFonts w:hint="eastAsia" w:ascii="仿宋_GB2312" w:hAnsi="Times New Roman" w:eastAsia="仿宋_GB2312"/>
          <w:sz w:val="32"/>
          <w:szCs w:val="32"/>
        </w:rPr>
        <w:fldChar w:fldCharType="end"/>
      </w:r>
      <w:r>
        <w:rPr>
          <w:rFonts w:hint="eastAsia" w:ascii="仿宋_GB2312" w:hAnsi="Times New Roman" w:eastAsia="仿宋_GB2312"/>
          <w:sz w:val="32"/>
          <w:szCs w:val="32"/>
        </w:rPr>
        <w:t>。</w:t>
      </w:r>
    </w:p>
    <w:p>
      <w:pPr>
        <w:spacing w:line="560" w:lineRule="exact"/>
        <w:ind w:firstLine="480" w:firstLineChars="150"/>
        <w:rPr>
          <w:rFonts w:ascii="Times New Roman" w:hAnsi="Times New Roman" w:eastAsia="楷体"/>
          <w:bCs/>
          <w:sz w:val="32"/>
          <w:szCs w:val="32"/>
        </w:rPr>
      </w:pPr>
      <w:r>
        <w:rPr>
          <w:rFonts w:hint="eastAsia" w:ascii="Times New Roman" w:hAnsi="Times New Roman" w:eastAsia="楷体"/>
          <w:bCs/>
          <w:sz w:val="32"/>
          <w:szCs w:val="32"/>
        </w:rPr>
        <w:t>（四）课题管理</w:t>
      </w:r>
    </w:p>
    <w:p>
      <w:pPr>
        <w:spacing w:line="560" w:lineRule="exact"/>
        <w:ind w:firstLine="640" w:firstLineChars="200"/>
        <w:rPr>
          <w:rFonts w:ascii="Times New Roman" w:hAnsi="Times New Roman" w:eastAsia="仿宋"/>
          <w:sz w:val="32"/>
          <w:szCs w:val="32"/>
        </w:rPr>
      </w:pPr>
      <w:r>
        <w:rPr>
          <w:rFonts w:hint="eastAsia" w:ascii="仿宋_GB2312" w:hAnsi="Times New Roman" w:eastAsia="仿宋_GB2312"/>
          <w:sz w:val="32"/>
          <w:szCs w:val="32"/>
        </w:rPr>
        <w:t>农林工作委员会按照《中国学位与研究生教育学会农林学科工作委员会研究课题管理办法》（附件1）对研究课题进行管理。农林工作委员会将组织研究课题中期考核、结题验收并组织学术交流，课题负责人应提交相应报告及课题研究成果</w:t>
      </w:r>
      <w:r>
        <w:rPr>
          <w:rFonts w:hint="eastAsia" w:ascii="Times New Roman" w:hAnsi="Times New Roman" w:eastAsia="仿宋"/>
          <w:sz w:val="32"/>
          <w:szCs w:val="32"/>
        </w:rPr>
        <w:t>。</w:t>
      </w:r>
    </w:p>
    <w:p>
      <w:pPr>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、联系人和联系方式</w:t>
      </w:r>
    </w:p>
    <w:p>
      <w:pPr>
        <w:spacing w:line="560" w:lineRule="exact"/>
        <w:ind w:firstLine="640" w:firstLineChars="200"/>
        <w:rPr>
          <w:rFonts w:hint="eastAsia" w:ascii="Times New Roman" w:hAnsi="Times New Roman" w:eastAsia="仿宋"/>
          <w:sz w:val="32"/>
          <w:szCs w:val="32"/>
          <w:lang w:val="en-US" w:eastAsia="zh-CN"/>
        </w:rPr>
      </w:pPr>
      <w:r>
        <w:rPr>
          <w:rFonts w:hint="eastAsia" w:ascii="Times New Roman" w:hAnsi="Times New Roman" w:eastAsia="仿宋"/>
          <w:sz w:val="32"/>
          <w:szCs w:val="32"/>
          <w:lang w:val="en-US" w:eastAsia="zh-CN"/>
        </w:rPr>
        <w:t>联系人：熊宇钰</w:t>
      </w:r>
      <w:r>
        <w:rPr>
          <w:rFonts w:hint="eastAsia" w:ascii="Times New Roman" w:hAnsi="Times New Roman" w:eastAsia="仿宋"/>
          <w:sz w:val="32"/>
          <w:szCs w:val="32"/>
        </w:rPr>
        <w:t>，</w:t>
      </w:r>
      <w:r>
        <w:rPr>
          <w:rFonts w:hint="eastAsia" w:ascii="Times New Roman" w:hAnsi="Times New Roman" w:eastAsia="仿宋"/>
          <w:sz w:val="32"/>
          <w:szCs w:val="32"/>
          <w:lang w:val="en-US" w:eastAsia="zh-CN"/>
        </w:rPr>
        <w:t>0371-56552967/</w:t>
      </w:r>
      <w:r>
        <w:rPr>
          <w:rFonts w:hint="eastAsia" w:ascii="Times New Roman" w:hAnsi="Times New Roman" w:eastAsia="仿宋"/>
          <w:sz w:val="32"/>
          <w:szCs w:val="32"/>
        </w:rPr>
        <w:t>135</w:t>
      </w:r>
      <w:r>
        <w:rPr>
          <w:rFonts w:hint="eastAsia" w:ascii="Times New Roman" w:hAnsi="Times New Roman" w:eastAsia="仿宋"/>
          <w:sz w:val="32"/>
          <w:szCs w:val="32"/>
          <w:lang w:val="en-US" w:eastAsia="zh-CN"/>
        </w:rPr>
        <w:t>92681346</w:t>
      </w:r>
    </w:p>
    <w:p>
      <w:pPr>
        <w:spacing w:line="560" w:lineRule="exact"/>
        <w:ind w:firstLine="640" w:firstLineChars="200"/>
        <w:rPr>
          <w:rFonts w:hint="eastAsia" w:ascii="Times New Roman" w:hAnsi="Times New Roman" w:eastAsia="仿宋"/>
          <w:sz w:val="32"/>
          <w:szCs w:val="32"/>
          <w:lang w:val="en-US" w:eastAsia="zh-CN"/>
        </w:rPr>
      </w:pPr>
      <w:r>
        <w:rPr>
          <w:rFonts w:hint="eastAsia" w:ascii="Times New Roman" w:hAnsi="Times New Roman" w:eastAsia="仿宋"/>
          <w:sz w:val="32"/>
          <w:szCs w:val="32"/>
          <w:lang w:val="en-US" w:eastAsia="zh-CN"/>
        </w:rPr>
        <w:t>联系邮箱：</w:t>
      </w:r>
      <w:r>
        <w:fldChar w:fldCharType="begin"/>
      </w:r>
      <w:r>
        <w:instrText xml:space="preserve"> HYPERLINK "mailto:nlgzwyh@163.com" </w:instrText>
      </w:r>
      <w:r>
        <w:fldChar w:fldCharType="separate"/>
      </w:r>
      <w:r>
        <w:rPr>
          <w:rFonts w:hint="eastAsia" w:ascii="Times New Roman" w:hAnsi="Times New Roman" w:eastAsia="仿宋"/>
          <w:sz w:val="32"/>
          <w:szCs w:val="32"/>
          <w:lang w:val="en-US" w:eastAsia="zh-CN"/>
        </w:rPr>
        <w:t>45856003</w:t>
      </w:r>
      <w:r>
        <w:rPr>
          <w:rFonts w:hint="eastAsia" w:ascii="Times New Roman" w:hAnsi="Times New Roman" w:eastAsia="仿宋"/>
          <w:sz w:val="32"/>
          <w:szCs w:val="32"/>
        </w:rPr>
        <w:t>@</w:t>
      </w:r>
      <w:r>
        <w:rPr>
          <w:rFonts w:hint="eastAsia" w:ascii="Times New Roman" w:hAnsi="Times New Roman" w:eastAsia="仿宋"/>
          <w:sz w:val="32"/>
          <w:szCs w:val="32"/>
          <w:lang w:val="en-US" w:eastAsia="zh-CN"/>
        </w:rPr>
        <w:t>qq</w:t>
      </w:r>
      <w:r>
        <w:rPr>
          <w:rFonts w:hint="eastAsia" w:ascii="Times New Roman" w:hAnsi="Times New Roman" w:eastAsia="仿宋"/>
          <w:sz w:val="32"/>
          <w:szCs w:val="32"/>
        </w:rPr>
        <w:t>.com</w:t>
      </w:r>
      <w:r>
        <w:rPr>
          <w:rFonts w:hint="eastAsia" w:ascii="Times New Roman" w:hAnsi="Times New Roman" w:eastAsia="仿宋"/>
          <w:sz w:val="32"/>
          <w:szCs w:val="32"/>
        </w:rPr>
        <w:fldChar w:fldCharType="end"/>
      </w:r>
      <w:r>
        <w:rPr>
          <w:rFonts w:hint="eastAsia" w:ascii="Times New Roman" w:hAnsi="Times New Roman" w:eastAsia="仿宋"/>
          <w:sz w:val="32"/>
          <w:szCs w:val="32"/>
          <w:lang w:val="en-US" w:eastAsia="zh-CN"/>
        </w:rPr>
        <w:t>。</w:t>
      </w:r>
    </w:p>
    <w:p>
      <w:pPr>
        <w:spacing w:line="560" w:lineRule="exact"/>
        <w:ind w:firstLine="640" w:firstLineChars="200"/>
        <w:rPr>
          <w:rFonts w:ascii="Times New Roman" w:hAnsi="Times New Roman" w:eastAsia="仿宋_GB2312"/>
          <w:sz w:val="32"/>
          <w:szCs w:val="32"/>
        </w:rPr>
      </w:pPr>
    </w:p>
    <w:p>
      <w:pPr>
        <w:spacing w:line="560" w:lineRule="exact"/>
        <w:ind w:firstLine="640" w:firstLineChars="200"/>
        <w:rPr>
          <w:rFonts w:ascii="Times New Roman" w:hAnsi="Times New Roman" w:eastAsia="仿宋"/>
          <w:sz w:val="32"/>
          <w:szCs w:val="32"/>
        </w:rPr>
      </w:pPr>
      <w:r>
        <w:rPr>
          <w:rFonts w:hint="eastAsia" w:ascii="Times New Roman" w:hAnsi="Times New Roman" w:eastAsia="仿宋"/>
          <w:sz w:val="32"/>
          <w:szCs w:val="32"/>
        </w:rPr>
        <w:t>附件：1.农林学科工作委员会研究课题管理办法</w:t>
      </w:r>
    </w:p>
    <w:p>
      <w:pPr>
        <w:spacing w:line="560" w:lineRule="exact"/>
        <w:ind w:firstLine="1600" w:firstLineChars="500"/>
        <w:rPr>
          <w:rFonts w:ascii="Times New Roman" w:hAnsi="Times New Roman" w:eastAsia="仿宋"/>
          <w:sz w:val="32"/>
          <w:szCs w:val="32"/>
        </w:rPr>
      </w:pPr>
      <w:r>
        <w:rPr>
          <w:rFonts w:hint="eastAsia" w:ascii="Times New Roman" w:hAnsi="Times New Roman" w:eastAsia="仿宋"/>
          <w:sz w:val="32"/>
          <w:szCs w:val="32"/>
        </w:rPr>
        <w:t>2.农林学科工作委员会2024年研究课题指南</w:t>
      </w:r>
    </w:p>
    <w:p>
      <w:pPr>
        <w:spacing w:line="560" w:lineRule="exact"/>
        <w:ind w:firstLine="1600" w:firstLineChars="500"/>
        <w:rPr>
          <w:rFonts w:ascii="Times New Roman" w:hAnsi="Times New Roman" w:eastAsia="仿宋"/>
          <w:sz w:val="32"/>
          <w:szCs w:val="32"/>
        </w:rPr>
      </w:pPr>
      <w:r>
        <w:rPr>
          <w:rFonts w:hint="eastAsia" w:ascii="Times New Roman" w:hAnsi="Times New Roman" w:eastAsia="仿宋"/>
          <w:sz w:val="32"/>
          <w:szCs w:val="32"/>
        </w:rPr>
        <w:t>3.研究课题申请书模板</w:t>
      </w:r>
    </w:p>
    <w:p>
      <w:pPr>
        <w:spacing w:line="560" w:lineRule="exact"/>
        <w:ind w:firstLine="1600" w:firstLineChars="500"/>
        <w:rPr>
          <w:rFonts w:ascii="Times New Roman" w:hAnsi="Times New Roman" w:eastAsia="仿宋"/>
          <w:sz w:val="32"/>
          <w:szCs w:val="32"/>
        </w:rPr>
      </w:pPr>
      <w:r>
        <w:rPr>
          <w:rFonts w:hint="eastAsia" w:ascii="Times New Roman" w:hAnsi="Times New Roman" w:eastAsia="仿宋"/>
          <w:sz w:val="32"/>
          <w:szCs w:val="32"/>
        </w:rPr>
        <w:t>4.课题申报信息汇总表</w:t>
      </w:r>
    </w:p>
    <w:p>
      <w:pPr>
        <w:spacing w:line="560" w:lineRule="exact"/>
        <w:ind w:firstLine="640" w:firstLineChars="200"/>
        <w:rPr>
          <w:rFonts w:ascii="Times New Roman" w:hAnsi="Times New Roman" w:eastAsia="仿宋"/>
          <w:sz w:val="32"/>
          <w:szCs w:val="32"/>
        </w:rPr>
      </w:pPr>
    </w:p>
    <w:p>
      <w:pPr>
        <w:spacing w:line="560" w:lineRule="exact"/>
        <w:ind w:firstLine="640" w:firstLineChars="200"/>
        <w:rPr>
          <w:rFonts w:ascii="Times New Roman" w:hAnsi="Times New Roman" w:eastAsia="仿宋"/>
          <w:sz w:val="32"/>
          <w:szCs w:val="32"/>
        </w:rPr>
      </w:pPr>
    </w:p>
    <w:p>
      <w:pPr>
        <w:wordWrap w:val="0"/>
        <w:spacing w:line="560" w:lineRule="exact"/>
        <w:ind w:firstLine="640" w:firstLineChars="200"/>
        <w:jc w:val="right"/>
        <w:rPr>
          <w:rFonts w:ascii="Times New Roman" w:hAnsi="Times New Roman" w:eastAsia="仿宋"/>
          <w:sz w:val="32"/>
          <w:szCs w:val="32"/>
        </w:rPr>
      </w:pPr>
      <w:r>
        <w:rPr>
          <w:rFonts w:hint="eastAsia" w:ascii="Times New Roman" w:hAnsi="Times New Roman" w:eastAsia="仿宋"/>
          <w:sz w:val="32"/>
          <w:szCs w:val="32"/>
        </w:rPr>
        <w:t xml:space="preserve">   </w:t>
      </w:r>
    </w:p>
    <w:p>
      <w:pPr>
        <w:wordWrap w:val="0"/>
        <w:spacing w:line="560" w:lineRule="exact"/>
        <w:ind w:firstLine="640" w:firstLineChars="200"/>
        <w:jc w:val="right"/>
        <w:rPr>
          <w:rFonts w:ascii="Times New Roman" w:hAnsi="Times New Roman" w:eastAsia="仿宋"/>
          <w:sz w:val="32"/>
          <w:szCs w:val="32"/>
        </w:rPr>
      </w:pPr>
      <w:r>
        <w:rPr>
          <w:rFonts w:hint="eastAsia" w:ascii="Times New Roman" w:hAnsi="Times New Roman" w:eastAsia="仿宋"/>
          <w:sz w:val="32"/>
          <w:szCs w:val="32"/>
        </w:rPr>
        <w:t>2024年</w:t>
      </w:r>
      <w:r>
        <w:rPr>
          <w:rFonts w:hint="eastAsia" w:ascii="Times New Roman" w:hAnsi="Times New Roman" w:eastAsia="仿宋"/>
          <w:sz w:val="32"/>
          <w:szCs w:val="32"/>
          <w:lang w:val="en-US" w:eastAsia="zh-CN"/>
        </w:rPr>
        <w:t>5</w:t>
      </w:r>
      <w:r>
        <w:rPr>
          <w:rFonts w:hint="eastAsia" w:ascii="Times New Roman" w:hAnsi="Times New Roman" w:eastAsia="仿宋"/>
          <w:sz w:val="32"/>
          <w:szCs w:val="32"/>
        </w:rPr>
        <w:t>月</w:t>
      </w:r>
      <w:r>
        <w:rPr>
          <w:rFonts w:hint="eastAsia" w:ascii="Times New Roman" w:hAnsi="Times New Roman" w:eastAsia="仿宋"/>
          <w:sz w:val="32"/>
          <w:szCs w:val="32"/>
          <w:lang w:val="en-US" w:eastAsia="zh-CN"/>
        </w:rPr>
        <w:t>1</w:t>
      </w:r>
      <w:r>
        <w:rPr>
          <w:rFonts w:hint="eastAsia" w:ascii="Times New Roman" w:hAnsi="Times New Roman" w:eastAsia="仿宋"/>
          <w:sz w:val="32"/>
          <w:szCs w:val="32"/>
        </w:rPr>
        <w:t xml:space="preserve">日    </w:t>
      </w:r>
    </w:p>
    <w:p>
      <w:pPr>
        <w:spacing w:line="560" w:lineRule="exact"/>
        <w:ind w:firstLine="640" w:firstLineChars="200"/>
        <w:rPr>
          <w:rFonts w:ascii="Times New Roman" w:hAnsi="Times New Roman" w:eastAsia="仿宋"/>
          <w:sz w:val="32"/>
          <w:szCs w:val="32"/>
        </w:rPr>
        <w:sectPr>
          <w:footerReference r:id="rId3" w:type="default"/>
          <w:pgSz w:w="11906" w:h="16838"/>
          <w:pgMar w:top="1440" w:right="1800" w:bottom="1440" w:left="1800" w:header="851" w:footer="1077" w:gutter="0"/>
          <w:cols w:space="425" w:num="1"/>
          <w:docGrid w:type="lines" w:linePitch="312" w:charSpace="0"/>
        </w:sectPr>
      </w:pPr>
    </w:p>
    <w:p>
      <w:pPr>
        <w:jc w:val="left"/>
        <w:rPr>
          <w:rFonts w:ascii="仿宋" w:hAnsi="仿宋" w:eastAsia="仿宋" w:cs="仿宋"/>
          <w:sz w:val="32"/>
          <w:szCs w:val="40"/>
        </w:rPr>
      </w:pPr>
      <w:r>
        <w:rPr>
          <w:rFonts w:hint="eastAsia" w:ascii="仿宋" w:hAnsi="仿宋" w:eastAsia="仿宋" w:cs="仿宋"/>
          <w:sz w:val="32"/>
          <w:szCs w:val="40"/>
        </w:rPr>
        <w:t>附件1：</w:t>
      </w:r>
    </w:p>
    <w:p>
      <w:pPr>
        <w:ind w:firstLine="723"/>
        <w:jc w:val="center"/>
        <w:rPr>
          <w:rFonts w:ascii="黑体" w:hAnsi="黑体" w:eastAsia="黑体" w:cs="黑体"/>
          <w:b/>
          <w:bCs/>
          <w:sz w:val="36"/>
          <w:szCs w:val="44"/>
        </w:rPr>
      </w:pPr>
      <w:r>
        <w:rPr>
          <w:rFonts w:hint="eastAsia" w:ascii="黑体" w:hAnsi="黑体" w:eastAsia="黑体" w:cs="黑体"/>
          <w:b/>
          <w:bCs/>
          <w:sz w:val="36"/>
          <w:szCs w:val="44"/>
        </w:rPr>
        <w:t>中国学位与研究生教育学会农林学科工作委员会</w:t>
      </w:r>
    </w:p>
    <w:p>
      <w:pPr>
        <w:ind w:firstLine="723"/>
        <w:jc w:val="center"/>
        <w:rPr>
          <w:rFonts w:ascii="黑体" w:hAnsi="黑体" w:eastAsia="黑体" w:cs="黑体"/>
          <w:b/>
          <w:bCs/>
          <w:sz w:val="36"/>
          <w:szCs w:val="44"/>
        </w:rPr>
      </w:pPr>
      <w:r>
        <w:rPr>
          <w:rFonts w:hint="eastAsia" w:ascii="黑体" w:hAnsi="黑体" w:eastAsia="黑体" w:cs="黑体"/>
          <w:b/>
          <w:bCs/>
          <w:sz w:val="36"/>
          <w:szCs w:val="44"/>
        </w:rPr>
        <w:t>研究课题管理办法</w:t>
      </w:r>
    </w:p>
    <w:p>
      <w:pPr>
        <w:spacing w:before="156" w:beforeLines="50" w:after="156" w:afterLines="50" w:line="560" w:lineRule="exact"/>
        <w:ind w:firstLine="560" w:firstLineChars="200"/>
        <w:rPr>
          <w:rFonts w:ascii="宋体" w:hAnsi="宋体" w:cs="宋体"/>
          <w:sz w:val="28"/>
          <w:szCs w:val="36"/>
        </w:rPr>
      </w:pPr>
      <w:r>
        <w:rPr>
          <w:rFonts w:hint="eastAsia" w:ascii="宋体" w:hAnsi="宋体" w:cs="宋体"/>
          <w:sz w:val="28"/>
          <w:szCs w:val="36"/>
        </w:rPr>
        <w:t>为进一步加强和完善中国学位与研究生教育学会农林学科工作委员会（以下简称“学会”）研究课题的管理，提高课题的研究水平，促进学位与研究生教育的科学研究和改革发展，参照《国家社会科学基金项目管理办法》《中国学位与研究生教育学会研究课题管理办法》的有关规定，结合实际情况，制定本办法。</w:t>
      </w:r>
    </w:p>
    <w:p>
      <w:pPr>
        <w:spacing w:before="156" w:beforeLines="50" w:after="156" w:afterLines="50" w:line="560" w:lineRule="exact"/>
        <w:ind w:firstLine="562" w:firstLineChars="200"/>
        <w:rPr>
          <w:rFonts w:ascii="宋体" w:hAnsi="宋体" w:cs="宋体"/>
          <w:sz w:val="28"/>
          <w:szCs w:val="36"/>
        </w:rPr>
      </w:pPr>
      <w:r>
        <w:rPr>
          <w:rFonts w:hint="eastAsia" w:ascii="宋体" w:hAnsi="宋体" w:cs="宋体"/>
          <w:b/>
          <w:bCs/>
          <w:sz w:val="28"/>
          <w:szCs w:val="36"/>
        </w:rPr>
        <w:t>第一条</w:t>
      </w:r>
      <w:r>
        <w:rPr>
          <w:rFonts w:hint="eastAsia" w:ascii="宋体" w:hAnsi="宋体" w:cs="宋体"/>
          <w:sz w:val="28"/>
          <w:szCs w:val="36"/>
        </w:rPr>
        <w:t xml:space="preserve"> 学会研究课题坚持以习近平新时代中国特色社会主义思想为指导，坚持面向服务国家发展战略、提高农林研究生教育质量的理论与实践问题，注重理论研究和改革实践并重，具有原创性或开拓性。</w:t>
      </w:r>
    </w:p>
    <w:p>
      <w:pPr>
        <w:spacing w:before="156" w:beforeLines="50" w:after="156" w:afterLines="50" w:line="560" w:lineRule="exact"/>
        <w:ind w:firstLine="562" w:firstLineChars="200"/>
        <w:rPr>
          <w:rFonts w:ascii="宋体" w:hAnsi="宋体" w:cs="宋体"/>
          <w:sz w:val="28"/>
          <w:szCs w:val="36"/>
        </w:rPr>
      </w:pPr>
      <w:r>
        <w:rPr>
          <w:rFonts w:hint="eastAsia" w:ascii="宋体" w:hAnsi="宋体" w:cs="宋体"/>
          <w:b/>
          <w:bCs/>
          <w:sz w:val="28"/>
          <w:szCs w:val="36"/>
        </w:rPr>
        <w:t>第二条</w:t>
      </w:r>
      <w:r>
        <w:rPr>
          <w:rFonts w:hint="eastAsia" w:ascii="宋体" w:hAnsi="宋体" w:cs="宋体"/>
          <w:sz w:val="28"/>
          <w:szCs w:val="36"/>
        </w:rPr>
        <w:t xml:space="preserve"> 学会研究课题面向本学会的所有单位，公平竞争，择优立项，保证重点，兼顾面上。学会秘书处负责课题立项、中期考核、结题验收的通知发布、材料收集、结果公布。学会各工作组负责本组的具体组织及初审推荐工作。课题由学会秘书处组织评委评审，评委由农林工作委员会委员、各工作组组长及特邀专家担任。 </w:t>
      </w:r>
    </w:p>
    <w:p>
      <w:pPr>
        <w:spacing w:before="156" w:beforeLines="50" w:after="156" w:afterLines="50" w:line="560" w:lineRule="exact"/>
        <w:ind w:firstLine="562" w:firstLineChars="200"/>
        <w:rPr>
          <w:rFonts w:ascii="宋体" w:hAnsi="宋体" w:cs="宋体"/>
          <w:sz w:val="28"/>
          <w:szCs w:val="36"/>
        </w:rPr>
      </w:pPr>
      <w:r>
        <w:rPr>
          <w:rFonts w:hint="eastAsia" w:ascii="宋体" w:hAnsi="宋体" w:cs="宋体"/>
          <w:b/>
          <w:bCs/>
          <w:sz w:val="28"/>
          <w:szCs w:val="36"/>
        </w:rPr>
        <w:t>第三条</w:t>
      </w:r>
      <w:r>
        <w:rPr>
          <w:rFonts w:hint="eastAsia" w:ascii="宋体" w:hAnsi="宋体" w:cs="宋体"/>
          <w:sz w:val="28"/>
          <w:szCs w:val="36"/>
        </w:rPr>
        <w:t xml:space="preserve"> 学会的立项课题分为重点课题、一般课题。立项课题原则上不超过申请课题数量的 50%，其中重点课题原则上不超过申请课题的 15%。课题研究时间一般为 2 年。 </w:t>
      </w:r>
    </w:p>
    <w:p>
      <w:pPr>
        <w:spacing w:before="156" w:beforeLines="50" w:after="156" w:afterLines="50" w:line="560" w:lineRule="exact"/>
        <w:ind w:firstLine="562" w:firstLineChars="200"/>
        <w:rPr>
          <w:rFonts w:ascii="宋体" w:hAnsi="宋体" w:cs="宋体"/>
          <w:sz w:val="28"/>
          <w:szCs w:val="36"/>
        </w:rPr>
      </w:pPr>
      <w:r>
        <w:rPr>
          <w:rFonts w:hint="eastAsia" w:ascii="宋体" w:hAnsi="宋体" w:cs="宋体"/>
          <w:b/>
          <w:bCs/>
          <w:sz w:val="28"/>
          <w:szCs w:val="36"/>
        </w:rPr>
        <w:t>第四条</w:t>
      </w:r>
      <w:r>
        <w:rPr>
          <w:rFonts w:hint="eastAsia" w:ascii="宋体" w:hAnsi="宋体" w:cs="宋体"/>
          <w:sz w:val="28"/>
          <w:szCs w:val="36"/>
        </w:rPr>
        <w:t xml:space="preserve"> 课题立项申请材料的查重率不得超过 30%，课题结题材料的查重率不得超过 20%。课题批准立项后，一般不得变更课题负责人、课题名称和研究内容。如有特殊情况需要变更，须经课题申报单位研究生教育管理部门同意，报学会秘书处审批。</w:t>
      </w:r>
    </w:p>
    <w:p>
      <w:pPr>
        <w:spacing w:before="156" w:beforeLines="50" w:after="156" w:afterLines="50" w:line="560" w:lineRule="exact"/>
        <w:ind w:firstLine="562" w:firstLineChars="200"/>
        <w:rPr>
          <w:rFonts w:ascii="宋体" w:hAnsi="宋体" w:cs="宋体"/>
          <w:sz w:val="28"/>
          <w:szCs w:val="36"/>
        </w:rPr>
      </w:pPr>
      <w:r>
        <w:rPr>
          <w:rFonts w:hint="eastAsia" w:ascii="宋体" w:hAnsi="宋体" w:cs="宋体"/>
          <w:b/>
          <w:bCs/>
          <w:sz w:val="28"/>
          <w:szCs w:val="36"/>
        </w:rPr>
        <w:t>第五条</w:t>
      </w:r>
      <w:r>
        <w:rPr>
          <w:rFonts w:hint="eastAsia" w:ascii="宋体" w:hAnsi="宋体" w:cs="宋体"/>
          <w:sz w:val="28"/>
          <w:szCs w:val="36"/>
        </w:rPr>
        <w:t xml:space="preserve"> 获准立项课题的所在单位研究生教育管理部门应为课题研究提供必要的人力、物力和经费支持：建议重点课题每项支持4万元，一般课题每项支持2万元。</w:t>
      </w:r>
    </w:p>
    <w:p>
      <w:pPr>
        <w:spacing w:before="156" w:beforeLines="50" w:after="156" w:afterLines="50" w:line="560" w:lineRule="exact"/>
        <w:ind w:firstLine="562" w:firstLineChars="200"/>
        <w:rPr>
          <w:rFonts w:ascii="宋体" w:hAnsi="宋体" w:cs="宋体"/>
          <w:sz w:val="28"/>
          <w:szCs w:val="36"/>
        </w:rPr>
      </w:pPr>
      <w:r>
        <w:rPr>
          <w:rFonts w:hint="eastAsia" w:ascii="宋体" w:hAnsi="宋体" w:cs="宋体"/>
          <w:b/>
          <w:bCs/>
          <w:sz w:val="28"/>
          <w:szCs w:val="36"/>
        </w:rPr>
        <w:t>第六条</w:t>
      </w:r>
      <w:r>
        <w:rPr>
          <w:rFonts w:hint="eastAsia" w:ascii="宋体" w:hAnsi="宋体" w:cs="宋体"/>
          <w:sz w:val="28"/>
          <w:szCs w:val="36"/>
        </w:rPr>
        <w:t xml:space="preserve"> 课题负责人应符合以下条件：</w:t>
      </w:r>
    </w:p>
    <w:p>
      <w:pPr>
        <w:spacing w:line="560" w:lineRule="exact"/>
        <w:ind w:firstLine="560" w:firstLineChars="200"/>
        <w:rPr>
          <w:rFonts w:ascii="宋体" w:hAnsi="宋体" w:cs="宋体"/>
          <w:sz w:val="28"/>
          <w:szCs w:val="36"/>
        </w:rPr>
      </w:pPr>
      <w:r>
        <w:rPr>
          <w:rFonts w:hint="eastAsia" w:ascii="宋体" w:hAnsi="宋体" w:cs="宋体"/>
          <w:sz w:val="28"/>
          <w:szCs w:val="36"/>
        </w:rPr>
        <w:t>（1）课题负责人所在单位是学会会员单位。</w:t>
      </w:r>
    </w:p>
    <w:p>
      <w:pPr>
        <w:spacing w:line="560" w:lineRule="exact"/>
        <w:ind w:firstLine="560" w:firstLineChars="200"/>
        <w:rPr>
          <w:rFonts w:ascii="宋体" w:hAnsi="宋体" w:cs="宋体"/>
          <w:sz w:val="28"/>
          <w:szCs w:val="36"/>
        </w:rPr>
      </w:pPr>
      <w:r>
        <w:rPr>
          <w:rFonts w:hint="eastAsia" w:ascii="宋体" w:hAnsi="宋体" w:cs="宋体"/>
          <w:sz w:val="28"/>
          <w:szCs w:val="36"/>
        </w:rPr>
        <w:t>（2）课题负责人应在农林学科学位与研究生教育领域具有较丰富的实践经验和较高的理论研究水平，具有一定的组织协调能力。</w:t>
      </w:r>
    </w:p>
    <w:p>
      <w:pPr>
        <w:spacing w:line="560" w:lineRule="exact"/>
        <w:ind w:firstLine="560" w:firstLineChars="200"/>
        <w:rPr>
          <w:rFonts w:ascii="宋体" w:hAnsi="宋体" w:cs="宋体"/>
          <w:sz w:val="28"/>
          <w:szCs w:val="36"/>
        </w:rPr>
      </w:pPr>
      <w:r>
        <w:rPr>
          <w:rFonts w:hint="eastAsia" w:ascii="宋体" w:hAnsi="宋体" w:cs="宋体"/>
          <w:sz w:val="28"/>
          <w:szCs w:val="36"/>
        </w:rPr>
        <w:t>（3）课题负责人在申请当年无主持或作为完成人参与的学会在研课题。</w:t>
      </w:r>
    </w:p>
    <w:p>
      <w:pPr>
        <w:spacing w:before="156" w:beforeLines="50" w:after="156" w:afterLines="50" w:line="560" w:lineRule="exact"/>
        <w:ind w:firstLine="562" w:firstLineChars="200"/>
        <w:rPr>
          <w:rFonts w:ascii="宋体" w:hAnsi="宋体" w:cs="宋体"/>
          <w:sz w:val="28"/>
          <w:szCs w:val="36"/>
        </w:rPr>
      </w:pPr>
      <w:r>
        <w:rPr>
          <w:rFonts w:hint="eastAsia" w:ascii="宋体" w:hAnsi="宋体" w:cs="宋体"/>
          <w:b/>
          <w:bCs/>
          <w:sz w:val="28"/>
          <w:szCs w:val="36"/>
        </w:rPr>
        <w:t>第七条</w:t>
      </w:r>
      <w:r>
        <w:rPr>
          <w:rFonts w:hint="eastAsia" w:ascii="宋体" w:hAnsi="宋体" w:cs="宋体"/>
          <w:sz w:val="28"/>
          <w:szCs w:val="36"/>
        </w:rPr>
        <w:t xml:space="preserve"> 课题研究人员要恪守学术道德，自觉抵制学术造假。课题负责人对所承担课题的学术诚信负责。研究成果如有政治问题，不予结题，同时取消课题负责人申请学会课题资格。</w:t>
      </w:r>
    </w:p>
    <w:p>
      <w:pPr>
        <w:spacing w:before="156" w:beforeLines="50" w:after="156" w:afterLines="50" w:line="560" w:lineRule="exact"/>
        <w:ind w:firstLine="562" w:firstLineChars="200"/>
        <w:rPr>
          <w:rFonts w:ascii="宋体" w:hAnsi="宋体" w:cs="宋体"/>
          <w:sz w:val="28"/>
          <w:szCs w:val="36"/>
        </w:rPr>
      </w:pPr>
      <w:r>
        <w:rPr>
          <w:rFonts w:hint="eastAsia" w:ascii="宋体" w:hAnsi="宋体" w:cs="宋体"/>
          <w:b/>
          <w:bCs/>
          <w:sz w:val="28"/>
          <w:szCs w:val="36"/>
        </w:rPr>
        <w:t>第八条</w:t>
      </w:r>
      <w:r>
        <w:rPr>
          <w:rFonts w:hint="eastAsia" w:ascii="宋体" w:hAnsi="宋体" w:cs="宋体"/>
          <w:sz w:val="28"/>
          <w:szCs w:val="36"/>
        </w:rPr>
        <w:t xml:space="preserve"> 课题负责人须按时提交中期考核、结题申请。在研究期限内，</w:t>
      </w:r>
      <w:r>
        <w:rPr>
          <w:rFonts w:hint="eastAsia" w:ascii="宋体" w:hAnsi="宋体" w:cs="宋体"/>
          <w:b/>
          <w:bCs/>
          <w:sz w:val="28"/>
          <w:szCs w:val="36"/>
        </w:rPr>
        <w:t>重点课题</w:t>
      </w:r>
      <w:r>
        <w:rPr>
          <w:rFonts w:hint="eastAsia" w:ascii="宋体" w:hAnsi="宋体" w:cs="宋体"/>
          <w:sz w:val="28"/>
          <w:szCs w:val="36"/>
        </w:rPr>
        <w:t>需在农林工作委员会主办的学术会议上开展至少一次学术报告交流，以此作为结题条件之一。通过评审准予结题的课题，由农林工作委员会秘书处向课题负责人颁发《中国学位与研究生教育学会农林工作委员会课题结题证书》。</w:t>
      </w:r>
    </w:p>
    <w:p>
      <w:pPr>
        <w:spacing w:before="156" w:beforeLines="50" w:after="156" w:afterLines="50" w:line="560" w:lineRule="exact"/>
        <w:ind w:firstLine="560"/>
        <w:rPr>
          <w:rFonts w:ascii="宋体" w:hAnsi="宋体" w:cs="宋体"/>
          <w:sz w:val="28"/>
          <w:szCs w:val="36"/>
        </w:rPr>
      </w:pPr>
      <w:r>
        <w:rPr>
          <w:rFonts w:hint="eastAsia" w:ascii="宋体" w:hAnsi="宋体" w:cs="宋体"/>
          <w:sz w:val="28"/>
          <w:szCs w:val="36"/>
        </w:rPr>
        <w:t xml:space="preserve">    </w:t>
      </w:r>
      <w:r>
        <w:rPr>
          <w:rFonts w:hint="eastAsia" w:ascii="宋体" w:hAnsi="宋体" w:cs="宋体"/>
          <w:b/>
          <w:bCs/>
          <w:sz w:val="28"/>
          <w:szCs w:val="36"/>
        </w:rPr>
        <w:t>第九条</w:t>
      </w:r>
      <w:r>
        <w:rPr>
          <w:rFonts w:hint="eastAsia" w:ascii="宋体" w:hAnsi="宋体" w:cs="宋体"/>
          <w:sz w:val="28"/>
          <w:szCs w:val="36"/>
        </w:rPr>
        <w:t xml:space="preserve"> 本办法自发布之日起执行，由农林学科工作委员会负责解释。</w:t>
      </w:r>
    </w:p>
    <w:p/>
    <w:p>
      <w:pPr>
        <w:spacing w:line="520" w:lineRule="exact"/>
        <w:rPr>
          <w:rFonts w:ascii="Times New Roman" w:hAnsi="Times New Roman" w:eastAsia="仿宋_GB2312"/>
          <w:bCs/>
          <w:color w:val="000000"/>
          <w:sz w:val="32"/>
          <w:szCs w:val="32"/>
        </w:rPr>
        <w:sectPr>
          <w:footerReference r:id="rId4" w:type="default"/>
          <w:pgSz w:w="11906" w:h="16838"/>
          <w:pgMar w:top="1440" w:right="1689" w:bottom="1440" w:left="1689" w:header="851" w:footer="992" w:gutter="0"/>
          <w:cols w:space="425" w:num="1"/>
          <w:docGrid w:type="lines" w:linePitch="312" w:charSpace="0"/>
        </w:sectPr>
      </w:pPr>
    </w:p>
    <w:p>
      <w:pPr>
        <w:spacing w:line="52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附件2：</w:t>
      </w:r>
    </w:p>
    <w:p>
      <w:pPr>
        <w:spacing w:before="312" w:beforeLines="100" w:after="312" w:afterLines="100" w:line="520" w:lineRule="exact"/>
        <w:ind w:firstLine="0"/>
        <w:jc w:val="center"/>
        <w:rPr>
          <w:rFonts w:ascii="Times New Roman" w:hAnsi="Times New Roman" w:eastAsia="黑体"/>
          <w:bCs/>
          <w:color w:val="000000"/>
          <w:sz w:val="36"/>
          <w:szCs w:val="36"/>
        </w:rPr>
      </w:pPr>
      <w:r>
        <w:rPr>
          <w:rFonts w:ascii="Times New Roman" w:hAnsi="Times New Roman" w:eastAsia="黑体"/>
          <w:sz w:val="36"/>
          <w:szCs w:val="36"/>
        </w:rPr>
        <w:t>农林学科工作委员会202</w:t>
      </w:r>
      <w:r>
        <w:rPr>
          <w:rFonts w:hint="eastAsia" w:ascii="Times New Roman" w:hAnsi="Times New Roman" w:eastAsia="黑体"/>
          <w:sz w:val="36"/>
          <w:szCs w:val="36"/>
        </w:rPr>
        <w:t>4</w:t>
      </w:r>
      <w:r>
        <w:rPr>
          <w:rFonts w:ascii="Times New Roman" w:hAnsi="Times New Roman" w:eastAsia="黑体"/>
          <w:sz w:val="36"/>
          <w:szCs w:val="36"/>
        </w:rPr>
        <w:t>年研究课题指南</w:t>
      </w:r>
    </w:p>
    <w:p>
      <w:pPr>
        <w:spacing w:before="156" w:beforeLines="50" w:line="520" w:lineRule="exact"/>
        <w:ind w:firstLine="640" w:firstLineChars="200"/>
        <w:rPr>
          <w:rFonts w:ascii="楷体_GB2312" w:hAnsi="Times New Roman" w:eastAsia="楷体_GB2312"/>
          <w:b/>
          <w:bCs w:val="0"/>
          <w:color w:val="000000"/>
          <w:sz w:val="32"/>
          <w:szCs w:val="32"/>
        </w:rPr>
      </w:pPr>
      <w:r>
        <w:rPr>
          <w:rFonts w:hint="eastAsia" w:ascii="楷体_GB2312" w:hAnsi="Times New Roman" w:eastAsia="楷体_GB2312"/>
          <w:b/>
          <w:bCs w:val="0"/>
          <w:color w:val="000000"/>
          <w:sz w:val="32"/>
          <w:szCs w:val="32"/>
        </w:rPr>
        <w:t>一、思政类</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1.立德树人党建与思想政治教育工作创新研究*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2</w:t>
      </w:r>
      <w:r>
        <w:rPr>
          <w:rFonts w:ascii="仿宋_GB2312" w:hAnsi="Times New Roman" w:eastAsia="仿宋_GB2312"/>
          <w:sz w:val="32"/>
          <w:szCs w:val="32"/>
        </w:rPr>
        <w:t>.</w:t>
      </w:r>
      <w:r>
        <w:rPr>
          <w:rFonts w:hint="eastAsia" w:ascii="仿宋_GB2312" w:hAnsi="Times New Roman" w:eastAsia="仿宋_GB2312"/>
          <w:sz w:val="32"/>
          <w:szCs w:val="32"/>
        </w:rPr>
        <w:t>科技小院党建思政育人模式研究*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2.研究生导学关系和思政育人机制研究*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 xml:space="preserve">3.思想政治教育工作队伍建设研究 </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4.新时期研究生思政工作“五育并举”路径研究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6.弘扬农耕文化深化知农爱农创新型人才培养研究</w:t>
      </w:r>
    </w:p>
    <w:p>
      <w:pPr>
        <w:spacing w:before="156" w:beforeLines="50" w:line="520" w:lineRule="exact"/>
        <w:ind w:firstLine="640" w:firstLineChars="200"/>
        <w:rPr>
          <w:rFonts w:ascii="楷体_GB2312" w:hAnsi="Times New Roman" w:eastAsia="楷体_GB2312"/>
          <w:bCs/>
          <w:color w:val="000000"/>
          <w:sz w:val="32"/>
          <w:szCs w:val="32"/>
        </w:rPr>
      </w:pPr>
      <w:r>
        <w:rPr>
          <w:rFonts w:hint="eastAsia" w:ascii="楷体_GB2312" w:hAnsi="Times New Roman" w:eastAsia="楷体_GB2312"/>
          <w:b/>
          <w:bCs w:val="0"/>
          <w:color w:val="000000"/>
          <w:sz w:val="32"/>
          <w:szCs w:val="32"/>
        </w:rPr>
        <w:t>二、招生培养管理类</w:t>
      </w:r>
    </w:p>
    <w:p>
      <w:pPr>
        <w:ind w:firstLine="707" w:firstLineChars="221"/>
        <w:jc w:val="left"/>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研究生生源质量提升机制研究*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2.</w:t>
      </w:r>
      <w:r>
        <w:rPr>
          <w:rFonts w:ascii="仿宋_GB2312" w:hAnsi="Times New Roman" w:eastAsia="仿宋_GB2312"/>
          <w:sz w:val="32"/>
          <w:szCs w:val="32"/>
        </w:rPr>
        <w:t>农林研究生分类</w:t>
      </w:r>
      <w:r>
        <w:rPr>
          <w:rFonts w:hint="eastAsia" w:ascii="仿宋_GB2312" w:hAnsi="Times New Roman" w:eastAsia="仿宋_GB2312"/>
          <w:sz w:val="32"/>
          <w:szCs w:val="32"/>
        </w:rPr>
        <w:t>培养和评价模式研究*</w:t>
      </w:r>
    </w:p>
    <w:p>
      <w:pPr>
        <w:ind w:firstLine="707" w:firstLineChars="221"/>
        <w:jc w:val="left"/>
        <w:rPr>
          <w:rFonts w:ascii="仿宋_GB2312" w:hAnsi="Times New Roman" w:eastAsia="仿宋_GB2312"/>
          <w:sz w:val="32"/>
          <w:szCs w:val="32"/>
        </w:rPr>
      </w:pPr>
      <w:r>
        <w:rPr>
          <w:rFonts w:ascii="仿宋_GB2312" w:hAnsi="Times New Roman" w:eastAsia="仿宋_GB2312"/>
          <w:sz w:val="32"/>
          <w:szCs w:val="32"/>
        </w:rPr>
        <w:t>3.</w:t>
      </w:r>
      <w:r>
        <w:rPr>
          <w:rFonts w:hint="eastAsia" w:ascii="仿宋_GB2312" w:hAnsi="Times New Roman" w:eastAsia="仿宋_GB2312"/>
          <w:sz w:val="32"/>
          <w:szCs w:val="32"/>
        </w:rPr>
        <w:t>研究生精品课程与教材建设研究*</w:t>
      </w:r>
    </w:p>
    <w:p>
      <w:pPr>
        <w:ind w:firstLine="707" w:firstLineChars="221"/>
        <w:jc w:val="left"/>
        <w:rPr>
          <w:rFonts w:ascii="仿宋_GB2312" w:hAnsi="Times New Roman" w:eastAsia="仿宋_GB2312"/>
          <w:sz w:val="32"/>
          <w:szCs w:val="32"/>
        </w:rPr>
      </w:pPr>
      <w:r>
        <w:rPr>
          <w:rFonts w:ascii="仿宋_GB2312" w:hAnsi="Times New Roman" w:eastAsia="仿宋_GB2312"/>
          <w:sz w:val="32"/>
          <w:szCs w:val="32"/>
        </w:rPr>
        <w:t>4.</w:t>
      </w:r>
      <w:r>
        <w:rPr>
          <w:rFonts w:hint="eastAsia" w:ascii="仿宋_GB2312" w:hAnsi="Times New Roman" w:eastAsia="仿宋_GB2312"/>
          <w:sz w:val="32"/>
          <w:szCs w:val="32"/>
        </w:rPr>
        <w:t>研究生招生初试科目改革研究</w:t>
      </w:r>
    </w:p>
    <w:p>
      <w:pPr>
        <w:ind w:firstLine="707" w:firstLineChars="221"/>
        <w:jc w:val="left"/>
        <w:rPr>
          <w:rFonts w:ascii="仿宋_GB2312" w:hAnsi="Times New Roman" w:eastAsia="仿宋_GB2312"/>
          <w:sz w:val="32"/>
          <w:szCs w:val="32"/>
        </w:rPr>
      </w:pPr>
      <w:r>
        <w:rPr>
          <w:rFonts w:ascii="仿宋_GB2312" w:hAnsi="Times New Roman" w:eastAsia="仿宋_GB2312"/>
          <w:sz w:val="32"/>
          <w:szCs w:val="32"/>
        </w:rPr>
        <w:t>5.</w:t>
      </w:r>
      <w:r>
        <w:rPr>
          <w:rFonts w:hint="eastAsia" w:ascii="仿宋_GB2312" w:hAnsi="Times New Roman" w:eastAsia="仿宋_GB2312"/>
          <w:sz w:val="32"/>
          <w:szCs w:val="32"/>
        </w:rPr>
        <w:t>研究生导师队伍能力建设研究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6.专硕学硕分类培养现状调查分析研究</w:t>
      </w:r>
    </w:p>
    <w:p>
      <w:pPr>
        <w:spacing w:before="156" w:beforeLines="50" w:line="520" w:lineRule="exact"/>
        <w:ind w:firstLine="640" w:firstLineChars="200"/>
        <w:rPr>
          <w:rFonts w:ascii="楷体_GB2312" w:hAnsi="Times New Roman" w:eastAsia="楷体_GB2312"/>
          <w:b/>
          <w:bCs w:val="0"/>
          <w:color w:val="000000"/>
          <w:sz w:val="32"/>
          <w:szCs w:val="32"/>
        </w:rPr>
      </w:pPr>
      <w:r>
        <w:rPr>
          <w:rFonts w:hint="eastAsia" w:ascii="楷体_GB2312" w:hAnsi="Times New Roman" w:eastAsia="楷体_GB2312"/>
          <w:b/>
          <w:bCs w:val="0"/>
          <w:color w:val="000000"/>
          <w:sz w:val="32"/>
          <w:szCs w:val="32"/>
        </w:rPr>
        <w:t>三、学位学科类</w:t>
      </w:r>
    </w:p>
    <w:p>
      <w:pPr>
        <w:ind w:firstLine="707" w:firstLineChars="221"/>
        <w:jc w:val="left"/>
        <w:rPr>
          <w:rFonts w:ascii="仿宋_GB2312" w:hAnsi="Times New Roman" w:eastAsia="仿宋_GB2312"/>
          <w:sz w:val="32"/>
          <w:szCs w:val="32"/>
        </w:rPr>
      </w:pPr>
      <w:r>
        <w:rPr>
          <w:rFonts w:ascii="仿宋_GB2312" w:hAnsi="Times New Roman" w:eastAsia="仿宋_GB2312"/>
          <w:sz w:val="32"/>
          <w:szCs w:val="32"/>
        </w:rPr>
        <w:t>1.</w:t>
      </w:r>
      <w:r>
        <w:rPr>
          <w:rFonts w:hint="eastAsia" w:ascii="仿宋_GB2312" w:hAnsi="Times New Roman" w:eastAsia="仿宋_GB2312"/>
          <w:sz w:val="32"/>
          <w:szCs w:val="32"/>
        </w:rPr>
        <w:t>研究生学位授予标准与质量评价体系研究*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2.一流大学和优势学科建设理论研究*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3.</w:t>
      </w:r>
      <w:r>
        <w:rPr>
          <w:rFonts w:ascii="仿宋_GB2312" w:hAnsi="Times New Roman" w:eastAsia="仿宋_GB2312"/>
          <w:sz w:val="32"/>
          <w:szCs w:val="32"/>
        </w:rPr>
        <w:t>学科交叉</w:t>
      </w:r>
      <w:r>
        <w:rPr>
          <w:rFonts w:hint="eastAsia" w:ascii="仿宋_GB2312" w:hAnsi="Times New Roman" w:eastAsia="仿宋_GB2312"/>
          <w:sz w:val="32"/>
          <w:szCs w:val="32"/>
        </w:rPr>
        <w:t>培养环境与机制建设研究*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4</w:t>
      </w:r>
      <w:r>
        <w:rPr>
          <w:rFonts w:ascii="仿宋_GB2312" w:hAnsi="Times New Roman" w:eastAsia="仿宋_GB2312"/>
          <w:sz w:val="32"/>
          <w:szCs w:val="32"/>
        </w:rPr>
        <w:t>.</w:t>
      </w:r>
      <w:r>
        <w:rPr>
          <w:rFonts w:hint="eastAsia" w:ascii="仿宋_GB2312" w:hAnsi="Times New Roman" w:eastAsia="仿宋_GB2312"/>
          <w:sz w:val="32"/>
          <w:szCs w:val="32"/>
        </w:rPr>
        <w:t>农林学科创新和特色发展案例研究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5</w:t>
      </w:r>
      <w:r>
        <w:rPr>
          <w:rFonts w:ascii="仿宋_GB2312" w:hAnsi="Times New Roman" w:eastAsia="仿宋_GB2312"/>
          <w:sz w:val="32"/>
          <w:szCs w:val="32"/>
        </w:rPr>
        <w:t>.</w:t>
      </w:r>
      <w:r>
        <w:rPr>
          <w:rFonts w:hint="eastAsia" w:ascii="仿宋_GB2312" w:hAnsi="Times New Roman" w:eastAsia="仿宋_GB2312"/>
          <w:sz w:val="32"/>
          <w:szCs w:val="32"/>
        </w:rPr>
        <w:t>预防和处置研究生学术不端机制研究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6.学位论文答辩评价标准与评价机制研究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7.同等学力教育质量保障机制研究</w:t>
      </w:r>
    </w:p>
    <w:p>
      <w:pPr>
        <w:spacing w:before="156" w:beforeLines="50" w:line="520" w:lineRule="exact"/>
        <w:ind w:firstLine="640" w:firstLineChars="200"/>
        <w:rPr>
          <w:rFonts w:ascii="楷体_GB2312" w:hAnsi="Times New Roman" w:eastAsia="楷体_GB2312"/>
          <w:b/>
          <w:bCs w:val="0"/>
          <w:color w:val="000000"/>
          <w:sz w:val="32"/>
          <w:szCs w:val="32"/>
        </w:rPr>
      </w:pPr>
      <w:r>
        <w:rPr>
          <w:rFonts w:hint="eastAsia" w:ascii="楷体_GB2312" w:hAnsi="Times New Roman" w:eastAsia="楷体_GB2312"/>
          <w:b/>
          <w:bCs w:val="0"/>
          <w:color w:val="000000"/>
          <w:sz w:val="32"/>
          <w:szCs w:val="32"/>
        </w:rPr>
        <w:t>四、综合类</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1.研究生教育质量体系和评价标准研究*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2.研究生教育分类发展研究*</w:t>
      </w:r>
    </w:p>
    <w:p>
      <w:pPr>
        <w:ind w:firstLine="707" w:firstLineChars="221"/>
        <w:jc w:val="left"/>
        <w:rPr>
          <w:rFonts w:ascii="仿宋_GB2312" w:hAnsi="Times New Roman" w:eastAsia="仿宋_GB2312"/>
          <w:sz w:val="32"/>
          <w:szCs w:val="32"/>
        </w:rPr>
      </w:pPr>
      <w:r>
        <w:rPr>
          <w:rFonts w:hint="eastAsia" w:ascii="仿宋_GB2312" w:hAnsi="Times New Roman" w:eastAsia="仿宋_GB2312"/>
          <w:sz w:val="32"/>
          <w:szCs w:val="32"/>
        </w:rPr>
        <w:t>3</w:t>
      </w:r>
      <w:r>
        <w:rPr>
          <w:rFonts w:ascii="仿宋_GB2312" w:hAnsi="Times New Roman" w:eastAsia="仿宋_GB2312"/>
          <w:sz w:val="32"/>
          <w:szCs w:val="32"/>
        </w:rPr>
        <w:t>.</w:t>
      </w:r>
      <w:r>
        <w:rPr>
          <w:rFonts w:hint="eastAsia" w:ascii="仿宋_GB2312" w:hAnsi="Times New Roman" w:eastAsia="仿宋_GB2312"/>
          <w:sz w:val="32"/>
          <w:szCs w:val="32"/>
        </w:rPr>
        <w:t>新时期高层次人才培养质量与监管机制研究*</w:t>
      </w:r>
    </w:p>
    <w:p>
      <w:pPr>
        <w:ind w:firstLine="707" w:firstLineChars="221"/>
        <w:jc w:val="left"/>
        <w:rPr>
          <w:rFonts w:ascii="仿宋_GB2312" w:hAnsi="Times New Roman" w:eastAsia="仿宋_GB2312"/>
          <w:sz w:val="32"/>
          <w:szCs w:val="32"/>
        </w:rPr>
      </w:pPr>
      <w:r>
        <w:rPr>
          <w:rFonts w:ascii="仿宋_GB2312" w:hAnsi="Times New Roman" w:eastAsia="仿宋_GB2312"/>
          <w:sz w:val="32"/>
          <w:szCs w:val="32"/>
        </w:rPr>
        <w:t>4</w:t>
      </w:r>
      <w:r>
        <w:rPr>
          <w:rFonts w:hint="eastAsia" w:ascii="仿宋_GB2312" w:hAnsi="Times New Roman" w:eastAsia="仿宋_GB2312"/>
          <w:sz w:val="32"/>
          <w:szCs w:val="32"/>
        </w:rPr>
        <w:t>.研究生教育中的科教融汇和产教融合模式研究</w:t>
      </w:r>
    </w:p>
    <w:p>
      <w:pPr>
        <w:ind w:firstLine="707" w:firstLineChars="221"/>
        <w:jc w:val="left"/>
        <w:rPr>
          <w:rFonts w:ascii="仿宋_GB2312" w:hAnsi="Times New Roman" w:eastAsia="仿宋_GB2312"/>
          <w:sz w:val="32"/>
          <w:szCs w:val="32"/>
        </w:rPr>
      </w:pPr>
      <w:r>
        <w:rPr>
          <w:rFonts w:ascii="仿宋_GB2312" w:hAnsi="Times New Roman" w:eastAsia="仿宋_GB2312"/>
          <w:sz w:val="32"/>
          <w:szCs w:val="32"/>
        </w:rPr>
        <w:t>5</w:t>
      </w:r>
      <w:r>
        <w:rPr>
          <w:rFonts w:hint="eastAsia" w:ascii="仿宋_GB2312" w:hAnsi="Times New Roman" w:eastAsia="仿宋_GB2312"/>
          <w:sz w:val="32"/>
          <w:szCs w:val="32"/>
        </w:rPr>
        <w:t>.新时期农林研究生教育体系建构研究</w:t>
      </w:r>
    </w:p>
    <w:p>
      <w:pPr>
        <w:ind w:firstLine="707" w:firstLineChars="221"/>
        <w:jc w:val="left"/>
        <w:rPr>
          <w:rFonts w:ascii="仿宋_GB2312" w:hAnsi="Times New Roman" w:eastAsia="仿宋_GB2312"/>
          <w:sz w:val="32"/>
          <w:szCs w:val="32"/>
        </w:rPr>
      </w:pPr>
      <w:r>
        <w:rPr>
          <w:rFonts w:ascii="仿宋_GB2312" w:hAnsi="Times New Roman" w:eastAsia="仿宋_GB2312"/>
          <w:sz w:val="32"/>
          <w:szCs w:val="32"/>
        </w:rPr>
        <w:t>6</w:t>
      </w:r>
      <w:r>
        <w:rPr>
          <w:rFonts w:hint="eastAsia" w:ascii="仿宋_GB2312" w:hAnsi="Times New Roman" w:eastAsia="仿宋_GB2312"/>
          <w:sz w:val="32"/>
          <w:szCs w:val="32"/>
        </w:rPr>
        <w:t>.研究生教育的育人规律研究</w:t>
      </w:r>
    </w:p>
    <w:p>
      <w:pPr>
        <w:ind w:firstLine="707" w:firstLineChars="221"/>
        <w:jc w:val="left"/>
        <w:rPr>
          <w:rFonts w:ascii="仿宋_GB2312" w:eastAsia="仿宋_GB2312"/>
          <w:sz w:val="32"/>
          <w:szCs w:val="32"/>
        </w:rPr>
      </w:pPr>
    </w:p>
    <w:p>
      <w:pPr>
        <w:spacing w:line="520" w:lineRule="exact"/>
        <w:ind w:firstLine="640" w:firstLineChars="200"/>
        <w:rPr>
          <w:rFonts w:ascii="Times New Roman" w:hAnsi="Times New Roman" w:eastAsia="仿宋_GB2312"/>
          <w:bCs/>
          <w:color w:val="000000"/>
          <w:sz w:val="32"/>
          <w:szCs w:val="32"/>
        </w:rPr>
      </w:pPr>
      <w:r>
        <w:rPr>
          <w:rFonts w:ascii="Times New Roman" w:hAnsi="Times New Roman" w:eastAsia="仿宋_GB2312"/>
          <w:bCs/>
          <w:color w:val="000000"/>
          <w:sz w:val="32"/>
          <w:szCs w:val="32"/>
        </w:rPr>
        <w:t>注：</w:t>
      </w:r>
      <w:r>
        <w:rPr>
          <w:rFonts w:hint="eastAsia" w:ascii="Times New Roman" w:hAnsi="Times New Roman" w:eastAsia="仿宋_GB2312"/>
          <w:bCs/>
          <w:color w:val="000000"/>
          <w:sz w:val="32"/>
          <w:szCs w:val="32"/>
        </w:rPr>
        <w:t>指南分为四大类（组别），标*为</w:t>
      </w:r>
      <w:r>
        <w:rPr>
          <w:rFonts w:ascii="Times New Roman" w:hAnsi="Times New Roman" w:eastAsia="仿宋_GB2312"/>
          <w:bCs/>
          <w:color w:val="000000"/>
          <w:sz w:val="32"/>
          <w:szCs w:val="32"/>
        </w:rPr>
        <w:t>重点</w:t>
      </w:r>
      <w:r>
        <w:rPr>
          <w:rFonts w:hint="eastAsia" w:ascii="Times New Roman" w:hAnsi="Times New Roman" w:eastAsia="仿宋_GB2312"/>
          <w:bCs/>
          <w:color w:val="000000"/>
          <w:sz w:val="32"/>
          <w:szCs w:val="32"/>
        </w:rPr>
        <w:t>研究课题。</w:t>
      </w:r>
      <w:r>
        <w:rPr>
          <w:rFonts w:ascii="Times New Roman" w:hAnsi="Times New Roman" w:eastAsia="仿宋_GB2312"/>
          <w:bCs/>
          <w:color w:val="000000"/>
          <w:sz w:val="32"/>
          <w:szCs w:val="32"/>
        </w:rPr>
        <w:t>课题的研究内容原则上应围绕课题指南</w:t>
      </w:r>
      <w:r>
        <w:rPr>
          <w:rFonts w:hint="eastAsia" w:ascii="Times New Roman" w:hAnsi="Times New Roman" w:eastAsia="仿宋_GB2312"/>
          <w:bCs/>
          <w:color w:val="000000"/>
          <w:sz w:val="32"/>
          <w:szCs w:val="32"/>
        </w:rPr>
        <w:t>进行设计</w:t>
      </w:r>
      <w:r>
        <w:rPr>
          <w:rFonts w:ascii="Times New Roman" w:hAnsi="Times New Roman" w:eastAsia="仿宋_GB2312"/>
          <w:bCs/>
          <w:color w:val="000000"/>
          <w:sz w:val="32"/>
          <w:szCs w:val="32"/>
        </w:rPr>
        <w:t>，研究应面向学术前沿和工作实践需要</w:t>
      </w:r>
      <w:r>
        <w:rPr>
          <w:rFonts w:hint="eastAsia" w:ascii="Times New Roman" w:hAnsi="Times New Roman" w:eastAsia="仿宋_GB2312"/>
          <w:bCs/>
          <w:color w:val="000000"/>
          <w:sz w:val="32"/>
          <w:szCs w:val="32"/>
        </w:rPr>
        <w:t>。</w:t>
      </w:r>
      <w:r>
        <w:rPr>
          <w:rFonts w:ascii="Times New Roman" w:hAnsi="Times New Roman" w:eastAsia="仿宋_GB2312"/>
          <w:bCs/>
          <w:color w:val="000000"/>
          <w:sz w:val="32"/>
          <w:szCs w:val="32"/>
        </w:rPr>
        <w:t>可根据具体研究内容，调整研究题目。也可选择农林学科研究生教育方面其他重点、难点、热点问题</w:t>
      </w:r>
      <w:r>
        <w:rPr>
          <w:rFonts w:hint="eastAsia" w:ascii="Times New Roman" w:hAnsi="Times New Roman" w:eastAsia="仿宋_GB2312"/>
          <w:bCs/>
          <w:color w:val="000000"/>
          <w:sz w:val="32"/>
          <w:szCs w:val="32"/>
        </w:rPr>
        <w:t>设定选题进行申报</w:t>
      </w:r>
      <w:r>
        <w:rPr>
          <w:rFonts w:ascii="Times New Roman" w:hAnsi="Times New Roman" w:eastAsia="仿宋_GB2312"/>
          <w:bCs/>
          <w:color w:val="000000"/>
          <w:sz w:val="32"/>
          <w:szCs w:val="32"/>
        </w:rPr>
        <w:t>。</w:t>
      </w:r>
    </w:p>
    <w:p>
      <w:pPr>
        <w:spacing w:line="520" w:lineRule="exact"/>
        <w:ind w:firstLine="420" w:firstLineChars="200"/>
        <w:rPr>
          <w:rFonts w:ascii="Times New Roman" w:hAnsi="Times New Roman"/>
        </w:rPr>
      </w:pPr>
    </w:p>
    <w:p>
      <w:pPr>
        <w:spacing w:after="312" w:afterLines="100"/>
        <w:ind w:firstLine="560"/>
        <w:rPr>
          <w:rFonts w:ascii="Times New Roman" w:hAnsi="Times New Roman" w:eastAsia="仿宋"/>
          <w:bCs/>
          <w:color w:val="000000"/>
          <w:sz w:val="28"/>
          <w:szCs w:val="28"/>
        </w:rPr>
        <w:sectPr>
          <w:footerReference r:id="rId5" w:type="default"/>
          <w:pgSz w:w="11906" w:h="16838"/>
          <w:pgMar w:top="1440" w:right="1457" w:bottom="1440" w:left="1457" w:header="851" w:footer="992" w:gutter="0"/>
          <w:cols w:space="425" w:num="1"/>
          <w:docGrid w:type="linesAndChars" w:linePitch="312" w:charSpace="0"/>
        </w:sectPr>
      </w:pPr>
    </w:p>
    <w:p>
      <w:pPr>
        <w:spacing w:after="312" w:afterLines="100"/>
        <w:rPr>
          <w:rFonts w:ascii="Times New Roman" w:hAnsi="Times New Roman" w:eastAsia="仿宋"/>
          <w:bCs/>
          <w:color w:val="000000"/>
          <w:sz w:val="28"/>
          <w:szCs w:val="28"/>
        </w:rPr>
      </w:pPr>
      <w:r>
        <w:rPr>
          <w:rFonts w:ascii="Times New Roman" w:hAnsi="Times New Roman" w:eastAsia="仿宋"/>
          <w:bCs/>
          <w:color w:val="000000"/>
          <w:sz w:val="28"/>
          <w:szCs w:val="28"/>
        </w:rPr>
        <w:t>附件3：</w:t>
      </w:r>
    </w:p>
    <w:p>
      <w:pPr>
        <w:ind w:firstLine="723"/>
        <w:jc w:val="center"/>
        <w:rPr>
          <w:rFonts w:ascii="Times New Roman" w:hAnsi="Times New Roman" w:eastAsia="黑体"/>
          <w:b/>
          <w:color w:val="000000"/>
          <w:sz w:val="36"/>
          <w:szCs w:val="36"/>
        </w:rPr>
      </w:pPr>
      <w:r>
        <w:rPr>
          <w:rFonts w:ascii="Times New Roman" w:hAnsi="Times New Roman" w:eastAsia="黑体"/>
          <w:b/>
          <w:color w:val="000000"/>
          <w:sz w:val="36"/>
          <w:szCs w:val="36"/>
        </w:rPr>
        <w:t>中国学位与研究生教育学会农林学科工作委员会</w:t>
      </w:r>
    </w:p>
    <w:p>
      <w:pPr>
        <w:ind w:firstLine="723"/>
        <w:jc w:val="center"/>
        <w:rPr>
          <w:rFonts w:ascii="Times New Roman" w:hAnsi="Times New Roman" w:eastAsia="黑体"/>
          <w:b/>
          <w:color w:val="000000"/>
          <w:sz w:val="36"/>
          <w:szCs w:val="36"/>
        </w:rPr>
      </w:pPr>
      <w:r>
        <w:rPr>
          <w:rFonts w:ascii="Times New Roman" w:hAnsi="Times New Roman" w:eastAsia="黑体"/>
          <w:b/>
          <w:color w:val="000000"/>
          <w:sz w:val="36"/>
          <w:szCs w:val="36"/>
        </w:rPr>
        <w:t>202</w:t>
      </w:r>
      <w:r>
        <w:rPr>
          <w:rFonts w:hint="eastAsia" w:ascii="Times New Roman" w:hAnsi="Times New Roman" w:eastAsia="黑体"/>
          <w:b/>
          <w:color w:val="000000"/>
          <w:sz w:val="36"/>
          <w:szCs w:val="36"/>
        </w:rPr>
        <w:t>4</w:t>
      </w:r>
      <w:r>
        <w:rPr>
          <w:rFonts w:ascii="Times New Roman" w:hAnsi="Times New Roman" w:eastAsia="黑体"/>
          <w:b/>
          <w:color w:val="000000"/>
          <w:sz w:val="36"/>
          <w:szCs w:val="36"/>
        </w:rPr>
        <w:t xml:space="preserve"> 年 研 究 课 题</w:t>
      </w:r>
    </w:p>
    <w:p>
      <w:pPr>
        <w:ind w:firstLine="3960" w:firstLineChars="1100"/>
        <w:rPr>
          <w:rFonts w:ascii="Times New Roman" w:hAnsi="Times New Roman"/>
          <w:color w:val="000000"/>
          <w:sz w:val="28"/>
        </w:rPr>
      </w:pPr>
      <w:r>
        <w:rPr>
          <w:rFonts w:ascii="Times New Roman" w:hAnsi="Times New Roman" w:eastAsia="黑体"/>
          <w:b/>
          <w:color w:val="000000"/>
          <w:sz w:val="36"/>
          <w:szCs w:val="36"/>
        </w:rPr>
        <w:t>申 请 书</w:t>
      </w:r>
    </w:p>
    <w:p>
      <w:pPr>
        <w:ind w:firstLine="560"/>
        <w:rPr>
          <w:rFonts w:ascii="Times New Roman" w:hAnsi="Times New Roman"/>
          <w:color w:val="000000"/>
          <w:sz w:val="28"/>
        </w:rPr>
      </w:pPr>
    </w:p>
    <w:p>
      <w:pPr>
        <w:ind w:firstLine="600"/>
        <w:rPr>
          <w:rFonts w:ascii="Times New Roman" w:hAnsi="Times New Roman"/>
          <w:color w:val="000000"/>
          <w:sz w:val="30"/>
          <w:szCs w:val="30"/>
          <w:u w:val="single"/>
        </w:rPr>
      </w:pPr>
      <w:r>
        <w:rPr>
          <w:rFonts w:ascii="Times New Roman" w:hAnsi="Times New Roman"/>
          <w:color w:val="000000"/>
          <w:sz w:val="30"/>
          <w:szCs w:val="30"/>
        </w:rPr>
        <w:t>课题名称：</w:t>
      </w:r>
      <w:r>
        <w:rPr>
          <w:rFonts w:ascii="Times New Roman" w:hAnsi="Times New Roman"/>
          <w:color w:val="000000"/>
          <w:sz w:val="30"/>
          <w:szCs w:val="30"/>
          <w:u w:val="single"/>
        </w:rPr>
        <w:t xml:space="preserve">                                     </w:t>
      </w:r>
    </w:p>
    <w:p>
      <w:pPr>
        <w:ind w:firstLine="600"/>
        <w:rPr>
          <w:rFonts w:ascii="Times New Roman" w:hAnsi="Times New Roman"/>
          <w:color w:val="000000"/>
          <w:sz w:val="30"/>
          <w:szCs w:val="30"/>
        </w:rPr>
      </w:pPr>
      <w:r>
        <w:rPr>
          <w:rFonts w:ascii="Times New Roman" w:hAnsi="Times New Roman"/>
          <w:color w:val="000000"/>
          <w:sz w:val="30"/>
          <w:szCs w:val="30"/>
        </w:rPr>
        <w:t>课题类型（勾选）：□重点课题    □一般课题</w:t>
      </w:r>
    </w:p>
    <w:p>
      <w:pPr>
        <w:ind w:firstLine="600"/>
        <w:rPr>
          <w:rFonts w:ascii="Times New Roman" w:hAnsi="Times New Roman"/>
          <w:color w:val="000000"/>
          <w:sz w:val="30"/>
          <w:szCs w:val="30"/>
        </w:rPr>
      </w:pPr>
      <w:r>
        <w:rPr>
          <w:rFonts w:hint="eastAsia" w:ascii="Times New Roman" w:hAnsi="Times New Roman"/>
          <w:color w:val="000000"/>
          <w:sz w:val="30"/>
          <w:szCs w:val="30"/>
        </w:rPr>
        <w:t>课题组别（勾选）：</w:t>
      </w:r>
      <w:r>
        <w:rPr>
          <w:rFonts w:ascii="Times New Roman" w:hAnsi="Times New Roman"/>
          <w:color w:val="000000"/>
          <w:sz w:val="30"/>
          <w:szCs w:val="30"/>
        </w:rPr>
        <w:t>□</w:t>
      </w:r>
      <w:r>
        <w:rPr>
          <w:rFonts w:hint="eastAsia" w:ascii="Times New Roman" w:hAnsi="Times New Roman"/>
          <w:color w:val="000000"/>
          <w:sz w:val="30"/>
          <w:szCs w:val="30"/>
        </w:rPr>
        <w:t xml:space="preserve">思政类      </w:t>
      </w:r>
      <w:r>
        <w:rPr>
          <w:rFonts w:ascii="Times New Roman" w:hAnsi="Times New Roman"/>
          <w:color w:val="000000"/>
          <w:sz w:val="30"/>
          <w:szCs w:val="30"/>
        </w:rPr>
        <w:t>□</w:t>
      </w:r>
      <w:r>
        <w:rPr>
          <w:rFonts w:hint="eastAsia" w:ascii="Times New Roman" w:hAnsi="Times New Roman"/>
          <w:color w:val="000000"/>
          <w:sz w:val="30"/>
          <w:szCs w:val="30"/>
        </w:rPr>
        <w:t>招生培养管理类</w:t>
      </w:r>
    </w:p>
    <w:p>
      <w:pPr>
        <w:ind w:firstLine="2952" w:firstLineChars="984"/>
        <w:rPr>
          <w:rFonts w:ascii="Times New Roman" w:hAnsi="Times New Roman"/>
          <w:color w:val="000000"/>
          <w:sz w:val="30"/>
          <w:szCs w:val="30"/>
        </w:rPr>
      </w:pPr>
      <w:r>
        <w:rPr>
          <w:rFonts w:hint="eastAsia" w:ascii="Times New Roman" w:hAnsi="Times New Roman"/>
          <w:color w:val="000000"/>
          <w:sz w:val="30"/>
          <w:szCs w:val="30"/>
        </w:rPr>
        <w:t xml:space="preserve">  </w:t>
      </w:r>
      <w:r>
        <w:rPr>
          <w:rFonts w:ascii="Times New Roman" w:hAnsi="Times New Roman"/>
          <w:color w:val="000000"/>
          <w:sz w:val="30"/>
          <w:szCs w:val="30"/>
        </w:rPr>
        <w:t>□</w:t>
      </w:r>
      <w:r>
        <w:rPr>
          <w:rFonts w:hint="eastAsia" w:ascii="Times New Roman" w:hAnsi="Times New Roman"/>
          <w:color w:val="000000"/>
          <w:sz w:val="30"/>
          <w:szCs w:val="30"/>
        </w:rPr>
        <w:t xml:space="preserve">学位学科类  </w:t>
      </w:r>
      <w:r>
        <w:rPr>
          <w:rFonts w:ascii="Times New Roman" w:hAnsi="Times New Roman"/>
          <w:color w:val="000000"/>
          <w:sz w:val="30"/>
          <w:szCs w:val="30"/>
        </w:rPr>
        <w:t>□</w:t>
      </w:r>
      <w:r>
        <w:rPr>
          <w:rFonts w:hint="eastAsia" w:ascii="Times New Roman" w:hAnsi="Times New Roman"/>
          <w:color w:val="000000"/>
          <w:sz w:val="30"/>
          <w:szCs w:val="30"/>
        </w:rPr>
        <w:t>综合类</w:t>
      </w:r>
    </w:p>
    <w:p>
      <w:pPr>
        <w:ind w:firstLine="600"/>
        <w:rPr>
          <w:rFonts w:ascii="Times New Roman" w:hAnsi="Times New Roman"/>
          <w:color w:val="000000"/>
          <w:sz w:val="30"/>
          <w:szCs w:val="30"/>
        </w:rPr>
      </w:pPr>
    </w:p>
    <w:p>
      <w:pPr>
        <w:ind w:firstLine="600"/>
        <w:rPr>
          <w:rFonts w:ascii="Times New Roman" w:hAnsi="Times New Roman"/>
          <w:color w:val="000000"/>
          <w:sz w:val="30"/>
          <w:szCs w:val="30"/>
        </w:rPr>
      </w:pPr>
      <w:r>
        <w:rPr>
          <w:rFonts w:hint="eastAsia" w:ascii="Times New Roman" w:hAnsi="Times New Roman"/>
          <w:color w:val="000000"/>
          <w:sz w:val="30"/>
          <w:szCs w:val="30"/>
        </w:rPr>
        <w:t>申请</w:t>
      </w:r>
      <w:r>
        <w:rPr>
          <w:rFonts w:ascii="Times New Roman" w:hAnsi="Times New Roman"/>
          <w:color w:val="000000"/>
          <w:sz w:val="30"/>
          <w:szCs w:val="30"/>
        </w:rPr>
        <w:t>单位：</w:t>
      </w:r>
      <w:r>
        <w:rPr>
          <w:rFonts w:ascii="Times New Roman" w:hAnsi="Times New Roman"/>
          <w:color w:val="000000"/>
          <w:sz w:val="30"/>
          <w:szCs w:val="30"/>
          <w:u w:val="single"/>
        </w:rPr>
        <w:t xml:space="preserve">               </w:t>
      </w:r>
    </w:p>
    <w:p>
      <w:pPr>
        <w:ind w:firstLine="600"/>
        <w:rPr>
          <w:rFonts w:ascii="Times New Roman" w:hAnsi="Times New Roman"/>
          <w:color w:val="000000"/>
          <w:sz w:val="30"/>
          <w:szCs w:val="30"/>
          <w:u w:val="single"/>
        </w:rPr>
      </w:pPr>
      <w:r>
        <w:rPr>
          <w:rFonts w:ascii="Times New Roman" w:hAnsi="Times New Roman"/>
          <w:color w:val="000000"/>
          <w:sz w:val="30"/>
          <w:szCs w:val="30"/>
        </w:rPr>
        <w:t>课题负责人：</w:t>
      </w:r>
      <w:r>
        <w:rPr>
          <w:rFonts w:ascii="Times New Roman" w:hAnsi="Times New Roman"/>
          <w:color w:val="000000"/>
          <w:sz w:val="30"/>
          <w:szCs w:val="30"/>
          <w:u w:val="single"/>
        </w:rPr>
        <w:t xml:space="preserve">         </w:t>
      </w:r>
      <w:r>
        <w:rPr>
          <w:rFonts w:ascii="Times New Roman" w:hAnsi="Times New Roman"/>
          <w:color w:val="000000"/>
          <w:sz w:val="30"/>
          <w:szCs w:val="30"/>
        </w:rPr>
        <w:t xml:space="preserve">   手机：</w:t>
      </w:r>
      <w:r>
        <w:rPr>
          <w:rFonts w:ascii="Times New Roman" w:hAnsi="Times New Roman"/>
          <w:color w:val="000000"/>
          <w:sz w:val="30"/>
          <w:szCs w:val="30"/>
          <w:u w:val="single"/>
        </w:rPr>
        <w:t xml:space="preserve">               </w:t>
      </w:r>
    </w:p>
    <w:p>
      <w:pPr>
        <w:ind w:firstLine="600"/>
        <w:rPr>
          <w:rFonts w:ascii="Times New Roman" w:hAnsi="Times New Roman"/>
          <w:color w:val="000000"/>
          <w:sz w:val="30"/>
          <w:szCs w:val="30"/>
        </w:rPr>
      </w:pPr>
      <w:r>
        <w:rPr>
          <w:rFonts w:ascii="Times New Roman" w:hAnsi="Times New Roman"/>
          <w:color w:val="000000"/>
          <w:sz w:val="30"/>
          <w:szCs w:val="30"/>
        </w:rPr>
        <w:t>电子邮箱：</w:t>
      </w:r>
      <w:r>
        <w:rPr>
          <w:rFonts w:ascii="Times New Roman" w:hAnsi="Times New Roman"/>
          <w:color w:val="000000"/>
          <w:sz w:val="30"/>
          <w:szCs w:val="30"/>
          <w:u w:val="single"/>
        </w:rPr>
        <w:t xml:space="preserve">               </w:t>
      </w:r>
      <w:r>
        <w:rPr>
          <w:rFonts w:ascii="Times New Roman" w:hAnsi="Times New Roman"/>
          <w:color w:val="000000"/>
          <w:sz w:val="30"/>
          <w:szCs w:val="30"/>
        </w:rPr>
        <w:t xml:space="preserve"> </w:t>
      </w:r>
    </w:p>
    <w:p>
      <w:pPr>
        <w:ind w:firstLine="600"/>
        <w:rPr>
          <w:rFonts w:ascii="Times New Roman" w:hAnsi="Times New Roman"/>
          <w:color w:val="000000"/>
          <w:sz w:val="30"/>
          <w:szCs w:val="30"/>
        </w:rPr>
      </w:pPr>
    </w:p>
    <w:p>
      <w:pPr>
        <w:ind w:firstLine="600"/>
        <w:rPr>
          <w:rFonts w:ascii="Times New Roman" w:hAnsi="Times New Roman"/>
          <w:color w:val="000000"/>
          <w:sz w:val="30"/>
          <w:szCs w:val="30"/>
        </w:rPr>
      </w:pPr>
      <w:r>
        <w:rPr>
          <w:rFonts w:ascii="Times New Roman" w:hAnsi="Times New Roman"/>
          <w:color w:val="000000"/>
          <w:sz w:val="30"/>
          <w:szCs w:val="30"/>
        </w:rPr>
        <w:t>通讯地址：</w:t>
      </w:r>
      <w:r>
        <w:rPr>
          <w:rFonts w:ascii="Times New Roman" w:hAnsi="Times New Roman"/>
          <w:color w:val="000000"/>
          <w:sz w:val="30"/>
          <w:szCs w:val="30"/>
          <w:u w:val="single"/>
        </w:rPr>
        <w:t xml:space="preserve">                                     </w:t>
      </w:r>
      <w:r>
        <w:rPr>
          <w:rFonts w:ascii="Times New Roman" w:hAnsi="Times New Roman"/>
          <w:color w:val="000000"/>
          <w:sz w:val="30"/>
          <w:szCs w:val="30"/>
        </w:rPr>
        <w:t xml:space="preserve"> </w:t>
      </w:r>
    </w:p>
    <w:p>
      <w:pPr>
        <w:rPr>
          <w:rFonts w:ascii="Times New Roman" w:hAnsi="Times New Roman"/>
          <w:color w:val="000000"/>
          <w:sz w:val="30"/>
          <w:szCs w:val="30"/>
        </w:rPr>
      </w:pPr>
    </w:p>
    <w:p>
      <w:pPr>
        <w:ind w:firstLine="600"/>
        <w:jc w:val="center"/>
        <w:rPr>
          <w:rFonts w:ascii="Times New Roman" w:hAnsi="Times New Roman"/>
          <w:color w:val="000000"/>
          <w:sz w:val="30"/>
          <w:szCs w:val="30"/>
        </w:rPr>
      </w:pPr>
    </w:p>
    <w:p>
      <w:pPr>
        <w:ind w:firstLine="600"/>
        <w:jc w:val="center"/>
        <w:rPr>
          <w:rFonts w:ascii="Times New Roman" w:hAnsi="Times New Roman"/>
          <w:color w:val="000000"/>
          <w:sz w:val="30"/>
          <w:szCs w:val="30"/>
        </w:rPr>
      </w:pPr>
    </w:p>
    <w:p>
      <w:pPr>
        <w:ind w:firstLine="600"/>
        <w:jc w:val="center"/>
        <w:rPr>
          <w:rFonts w:ascii="Times New Roman" w:hAnsi="Times New Roman"/>
          <w:color w:val="000000"/>
          <w:sz w:val="30"/>
          <w:szCs w:val="30"/>
        </w:rPr>
      </w:pPr>
    </w:p>
    <w:p>
      <w:pPr>
        <w:ind w:firstLine="0"/>
        <w:jc w:val="center"/>
        <w:rPr>
          <w:rFonts w:ascii="Times New Roman" w:hAnsi="Times New Roman"/>
          <w:color w:val="000000"/>
          <w:sz w:val="30"/>
          <w:szCs w:val="30"/>
        </w:rPr>
      </w:pPr>
      <w:r>
        <w:rPr>
          <w:rFonts w:ascii="Times New Roman" w:hAnsi="Times New Roman"/>
          <w:color w:val="000000"/>
          <w:sz w:val="30"/>
          <w:szCs w:val="30"/>
        </w:rPr>
        <w:t>填写日期：    年    月   日</w:t>
      </w:r>
    </w:p>
    <w:p>
      <w:pPr>
        <w:ind w:firstLine="560"/>
        <w:rPr>
          <w:rFonts w:ascii="Times New Roman" w:hAnsi="Times New Roman"/>
          <w:color w:val="000000"/>
          <w:sz w:val="28"/>
        </w:rPr>
      </w:pPr>
    </w:p>
    <w:p>
      <w:pPr>
        <w:autoSpaceDE w:val="0"/>
        <w:autoSpaceDN w:val="0"/>
        <w:ind w:firstLine="562"/>
        <w:rPr>
          <w:rFonts w:ascii="Times New Roman" w:hAnsi="Times New Roman" w:eastAsia="楷体_GB2312"/>
          <w:b/>
          <w:bCs/>
          <w:color w:val="000000"/>
          <w:sz w:val="28"/>
        </w:rPr>
        <w:sectPr>
          <w:footerReference r:id="rId6" w:type="default"/>
          <w:pgSz w:w="11906" w:h="16838"/>
          <w:pgMar w:top="1440" w:right="1457" w:bottom="1440" w:left="1457" w:header="851" w:footer="992" w:gutter="0"/>
          <w:cols w:space="425" w:num="1"/>
          <w:docGrid w:type="linesAndChars" w:linePitch="312" w:charSpace="0"/>
        </w:sectPr>
      </w:pPr>
    </w:p>
    <w:tbl>
      <w:tblPr>
        <w:tblStyle w:val="8"/>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1" w:hRule="atLeast"/>
        </w:trPr>
        <w:tc>
          <w:tcPr>
            <w:tcW w:w="5000" w:type="pct"/>
          </w:tcPr>
          <w:p>
            <w:pPr>
              <w:numPr>
                <w:ilvl w:val="0"/>
                <w:numId w:val="2"/>
              </w:numPr>
              <w:autoSpaceDE w:val="0"/>
              <w:autoSpaceDN w:val="0"/>
              <w:ind w:firstLine="562"/>
              <w:rPr>
                <w:rFonts w:ascii="Times New Roman" w:hAnsi="Times New Roman" w:eastAsia="楷体_GB2312"/>
                <w:b/>
                <w:bCs/>
                <w:color w:val="000000"/>
                <w:sz w:val="28"/>
              </w:rPr>
            </w:pPr>
            <w:r>
              <w:rPr>
                <w:rFonts w:hint="eastAsia" w:ascii="Times New Roman" w:hAnsi="Times New Roman" w:eastAsia="楷体_GB2312"/>
                <w:b/>
                <w:bCs/>
                <w:color w:val="000000"/>
                <w:sz w:val="28"/>
              </w:rPr>
              <w:t>选题背景简述及研究的目的和意义</w:t>
            </w:r>
          </w:p>
          <w:p>
            <w:pPr>
              <w:numPr>
                <w:ilvl w:val="255"/>
                <w:numId w:val="0"/>
              </w:numPr>
              <w:autoSpaceDE w:val="0"/>
              <w:autoSpaceDN w:val="0"/>
              <w:ind w:firstLine="0"/>
              <w:rPr>
                <w:rFonts w:ascii="Times New Roman" w:hAnsi="Times New Roman" w:eastAsia="楷体_GB2312"/>
                <w:b/>
                <w:bCs/>
                <w:color w:val="000000"/>
                <w:sz w:val="28"/>
              </w:rPr>
            </w:pPr>
          </w:p>
          <w:p>
            <w:pPr>
              <w:numPr>
                <w:ilvl w:val="255"/>
                <w:numId w:val="0"/>
              </w:numPr>
              <w:autoSpaceDE w:val="0"/>
              <w:autoSpaceDN w:val="0"/>
              <w:ind w:firstLine="0"/>
              <w:rPr>
                <w:rFonts w:ascii="Times New Roman" w:hAnsi="Times New Roman" w:eastAsia="楷体_GB2312"/>
                <w:b/>
                <w:bCs/>
                <w:color w:val="000000"/>
                <w:sz w:val="28"/>
              </w:rPr>
            </w:pPr>
          </w:p>
          <w:p>
            <w:pPr>
              <w:numPr>
                <w:ilvl w:val="255"/>
                <w:numId w:val="0"/>
              </w:numPr>
              <w:autoSpaceDE w:val="0"/>
              <w:autoSpaceDN w:val="0"/>
              <w:ind w:firstLine="420" w:firstLineChars="200"/>
              <w:rPr>
                <w:rFonts w:ascii="Times New Roman" w:hAnsi="Times New Roman"/>
              </w:rPr>
            </w:pP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8" w:hRule="atLeast"/>
        </w:trPr>
        <w:tc>
          <w:tcPr>
            <w:tcW w:w="5000" w:type="pct"/>
          </w:tcPr>
          <w:p>
            <w:pPr>
              <w:autoSpaceDE w:val="0"/>
              <w:autoSpaceDN w:val="0"/>
              <w:ind w:firstLine="560"/>
              <w:rPr>
                <w:rFonts w:ascii="Times New Roman" w:hAnsi="Times New Roman"/>
                <w:color w:val="000000"/>
                <w:sz w:val="28"/>
              </w:rPr>
            </w:pPr>
            <w:r>
              <w:rPr>
                <w:rFonts w:hint="eastAsia" w:ascii="Times New Roman" w:hAnsi="Times New Roman" w:eastAsia="楷体_GB2312"/>
                <w:b/>
                <w:bCs/>
                <w:color w:val="000000"/>
                <w:sz w:val="28"/>
              </w:rPr>
              <w:t>二</w:t>
            </w:r>
            <w:r>
              <w:rPr>
                <w:rFonts w:ascii="Times New Roman" w:hAnsi="Times New Roman" w:eastAsia="楷体_GB2312"/>
                <w:b/>
                <w:bCs/>
                <w:color w:val="000000"/>
                <w:sz w:val="28"/>
              </w:rPr>
              <w:t>、国内外相关研究成果及主要参考文献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9" w:hRule="atLeast"/>
        </w:trPr>
        <w:tc>
          <w:tcPr>
            <w:tcW w:w="5000" w:type="pct"/>
          </w:tcPr>
          <w:p>
            <w:pPr>
              <w:autoSpaceDE w:val="0"/>
              <w:autoSpaceDN w:val="0"/>
              <w:ind w:firstLine="562"/>
              <w:rPr>
                <w:rFonts w:ascii="Times New Roman" w:hAnsi="Times New Roman" w:eastAsia="楷体_GB2312"/>
                <w:b/>
                <w:bCs/>
                <w:color w:val="000000"/>
                <w:sz w:val="28"/>
              </w:rPr>
            </w:pPr>
            <w:r>
              <w:rPr>
                <w:rFonts w:hint="eastAsia" w:ascii="Times New Roman" w:hAnsi="Times New Roman" w:eastAsia="楷体_GB2312"/>
                <w:b/>
                <w:bCs/>
                <w:color w:val="000000"/>
                <w:sz w:val="28"/>
              </w:rPr>
              <w:t>三、</w:t>
            </w:r>
            <w:r>
              <w:rPr>
                <w:rFonts w:ascii="Times New Roman" w:hAnsi="Times New Roman" w:eastAsia="楷体_GB2312"/>
                <w:b/>
                <w:bCs/>
                <w:color w:val="000000"/>
                <w:sz w:val="28"/>
              </w:rPr>
              <w:t>研究内容、研究方案和研究进度计划</w:t>
            </w:r>
          </w:p>
          <w:p>
            <w:pPr>
              <w:rPr>
                <w:rFonts w:ascii="Times New Roman" w:hAnsi="Times New Roman"/>
              </w:rPr>
            </w:pP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rPr>
                <w:rFonts w:ascii="Times New Roman" w:hAnsi="Times New Roman"/>
              </w:rPr>
            </w:pPr>
          </w:p>
        </w:tc>
      </w:tr>
    </w:tbl>
    <w:p>
      <w:pPr>
        <w:autoSpaceDE w:val="0"/>
        <w:autoSpaceDN w:val="0"/>
        <w:ind w:firstLine="562"/>
        <w:rPr>
          <w:rFonts w:ascii="Times New Roman" w:hAnsi="Times New Roman" w:eastAsia="楷体_GB2312"/>
          <w:b/>
          <w:bCs/>
          <w:color w:val="000000"/>
          <w:sz w:val="28"/>
        </w:rPr>
        <w:sectPr>
          <w:footerReference r:id="rId7" w:type="default"/>
          <w:pgSz w:w="11906" w:h="16838"/>
          <w:pgMar w:top="1440" w:right="1457" w:bottom="1440" w:left="1457" w:header="851" w:footer="992" w:gutter="0"/>
          <w:cols w:space="425" w:num="1"/>
          <w:docGrid w:type="linesAndChars" w:linePitch="312" w:charSpace="0"/>
        </w:sectPr>
      </w:pPr>
    </w:p>
    <w:tbl>
      <w:tblPr>
        <w:tblStyle w:val="8"/>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trPr>
        <w:tc>
          <w:tcPr>
            <w:tcW w:w="5000" w:type="pct"/>
          </w:tcPr>
          <w:p>
            <w:pPr>
              <w:autoSpaceDE w:val="0"/>
              <w:autoSpaceDN w:val="0"/>
              <w:ind w:firstLine="562"/>
              <w:rPr>
                <w:rFonts w:ascii="Times New Roman" w:hAnsi="Times New Roman" w:eastAsia="楷体_GB2312"/>
                <w:b/>
                <w:bCs/>
                <w:color w:val="000000"/>
                <w:sz w:val="28"/>
              </w:rPr>
            </w:pPr>
            <w:r>
              <w:rPr>
                <w:rFonts w:hint="eastAsia" w:ascii="Times New Roman" w:hAnsi="Times New Roman" w:eastAsia="楷体_GB2312"/>
                <w:b/>
                <w:bCs/>
                <w:color w:val="000000"/>
                <w:sz w:val="28"/>
              </w:rPr>
              <w:t>四</w:t>
            </w:r>
            <w:r>
              <w:rPr>
                <w:rFonts w:ascii="Times New Roman" w:hAnsi="Times New Roman" w:eastAsia="楷体_GB2312"/>
                <w:b/>
                <w:bCs/>
                <w:color w:val="000000"/>
                <w:sz w:val="28"/>
              </w:rPr>
              <w:t>、</w:t>
            </w:r>
            <w:r>
              <w:rPr>
                <w:rFonts w:hint="eastAsia" w:ascii="Times New Roman" w:hAnsi="Times New Roman" w:eastAsia="楷体_GB2312"/>
                <w:b/>
                <w:bCs/>
                <w:color w:val="000000"/>
                <w:sz w:val="28"/>
              </w:rPr>
              <w:t>前期工作基础</w:t>
            </w: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0" w:hRule="atLeast"/>
        </w:trPr>
        <w:tc>
          <w:tcPr>
            <w:tcW w:w="5000" w:type="pct"/>
          </w:tcPr>
          <w:p>
            <w:pPr>
              <w:autoSpaceDE w:val="0"/>
              <w:autoSpaceDN w:val="0"/>
              <w:ind w:firstLine="562"/>
              <w:rPr>
                <w:rFonts w:ascii="华文楷体" w:hAnsi="华文楷体" w:eastAsia="华文楷体" w:cs="华文楷体"/>
                <w:b/>
                <w:bCs/>
                <w:color w:val="000000"/>
                <w:sz w:val="28"/>
              </w:rPr>
            </w:pPr>
            <w:r>
              <w:rPr>
                <w:rFonts w:hint="eastAsia" w:ascii="Times New Roman" w:hAnsi="Times New Roman" w:eastAsia="楷体_GB2312"/>
                <w:b/>
                <w:bCs/>
                <w:color w:val="000000"/>
                <w:sz w:val="28"/>
              </w:rPr>
              <w:t>五、</w:t>
            </w:r>
            <w:r>
              <w:rPr>
                <w:rFonts w:ascii="Times New Roman" w:hAnsi="Times New Roman" w:eastAsia="楷体_GB2312"/>
                <w:b/>
                <w:bCs/>
                <w:color w:val="000000"/>
                <w:sz w:val="28"/>
              </w:rPr>
              <w:t>预期成果</w:t>
            </w:r>
            <w:r>
              <w:rPr>
                <w:rFonts w:hint="eastAsia" w:ascii="华文楷体" w:hAnsi="华文楷体" w:eastAsia="华文楷体" w:cs="华文楷体"/>
                <w:b/>
                <w:bCs/>
                <w:color w:val="000000"/>
                <w:sz w:val="28"/>
              </w:rPr>
              <w:t>（包括研究报告、发表论文、政策建议）</w:t>
            </w:r>
          </w:p>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9" w:hRule="atLeast"/>
        </w:trPr>
        <w:tc>
          <w:tcPr>
            <w:tcW w:w="5000" w:type="pct"/>
          </w:tcPr>
          <w:p>
            <w:pPr>
              <w:autoSpaceDE w:val="0"/>
              <w:autoSpaceDN w:val="0"/>
              <w:ind w:firstLine="562"/>
              <w:rPr>
                <w:rFonts w:ascii="Times New Roman" w:hAnsi="Times New Roman" w:eastAsia="楷体_GB2312"/>
                <w:b/>
                <w:bCs/>
                <w:color w:val="000000"/>
                <w:sz w:val="28"/>
              </w:rPr>
            </w:pPr>
            <w:r>
              <w:rPr>
                <w:rFonts w:hint="eastAsia" w:ascii="Times New Roman" w:hAnsi="Times New Roman" w:eastAsia="楷体_GB2312"/>
                <w:b/>
                <w:bCs/>
                <w:color w:val="000000"/>
                <w:sz w:val="28"/>
              </w:rPr>
              <w:t>六</w:t>
            </w:r>
            <w:r>
              <w:rPr>
                <w:rFonts w:ascii="Times New Roman" w:hAnsi="Times New Roman" w:eastAsia="楷体_GB2312"/>
                <w:b/>
                <w:bCs/>
                <w:color w:val="000000"/>
                <w:sz w:val="28"/>
              </w:rPr>
              <w:t>、</w:t>
            </w:r>
            <w:r>
              <w:rPr>
                <w:rFonts w:hint="eastAsia" w:ascii="Times New Roman" w:hAnsi="Times New Roman" w:eastAsia="楷体_GB2312"/>
                <w:b/>
                <w:bCs/>
                <w:color w:val="000000"/>
                <w:sz w:val="28"/>
              </w:rPr>
              <w:t>课题经费筹备及预算内容</w:t>
            </w: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autoSpaceDE w:val="0"/>
              <w:autoSpaceDN w:val="0"/>
              <w:ind w:firstLine="560"/>
              <w:rPr>
                <w:rFonts w:ascii="Times New Roman" w:hAnsi="Times New Roman"/>
                <w:color w:val="000000"/>
                <w:sz w:val="28"/>
              </w:rPr>
            </w:pPr>
          </w:p>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9" w:hRule="atLeast"/>
        </w:trPr>
        <w:tc>
          <w:tcPr>
            <w:tcW w:w="5000" w:type="pct"/>
          </w:tcPr>
          <w:p>
            <w:pPr>
              <w:autoSpaceDE w:val="0"/>
              <w:autoSpaceDN w:val="0"/>
              <w:ind w:firstLine="562"/>
              <w:rPr>
                <w:rFonts w:ascii="Times New Roman" w:hAnsi="Times New Roman" w:eastAsia="楷体_GB2312"/>
                <w:b/>
                <w:bCs/>
                <w:color w:val="000000"/>
                <w:sz w:val="28"/>
              </w:rPr>
            </w:pPr>
            <w:r>
              <w:rPr>
                <w:rFonts w:hint="eastAsia" w:ascii="Times New Roman" w:hAnsi="Times New Roman" w:eastAsia="楷体_GB2312"/>
                <w:b/>
                <w:bCs/>
                <w:color w:val="000000"/>
                <w:sz w:val="28"/>
              </w:rPr>
              <w:t>七</w:t>
            </w:r>
            <w:r>
              <w:rPr>
                <w:rFonts w:ascii="Times New Roman" w:hAnsi="Times New Roman" w:eastAsia="楷体_GB2312"/>
                <w:b/>
                <w:bCs/>
                <w:color w:val="000000"/>
                <w:sz w:val="28"/>
              </w:rPr>
              <w:t>、课题负责人承诺</w:t>
            </w:r>
          </w:p>
          <w:p>
            <w:pPr>
              <w:autoSpaceDE w:val="0"/>
              <w:autoSpaceDN w:val="0"/>
              <w:spacing w:line="520" w:lineRule="exact"/>
              <w:ind w:firstLine="560"/>
              <w:rPr>
                <w:rFonts w:ascii="Times New Roman" w:hAnsi="Times New Roman" w:eastAsia="黑体"/>
                <w:color w:val="000000"/>
                <w:kern w:val="0"/>
                <w:sz w:val="28"/>
                <w:szCs w:val="18"/>
              </w:rPr>
            </w:pPr>
          </w:p>
          <w:p>
            <w:pPr>
              <w:pStyle w:val="3"/>
              <w:ind w:firstLine="560"/>
              <w:rPr>
                <w:color w:val="000000"/>
                <w:sz w:val="28"/>
                <w:szCs w:val="28"/>
              </w:rPr>
            </w:pPr>
            <w:r>
              <w:rPr>
                <w:color w:val="000000"/>
                <w:sz w:val="28"/>
                <w:szCs w:val="28"/>
              </w:rPr>
              <w:t>本</w:t>
            </w:r>
            <w:r>
              <w:rPr>
                <w:rFonts w:hint="eastAsia"/>
                <w:color w:val="000000"/>
                <w:sz w:val="28"/>
                <w:szCs w:val="28"/>
              </w:rPr>
              <w:t>人承诺：基于</w:t>
            </w:r>
            <w:r>
              <w:rPr>
                <w:color w:val="000000"/>
                <w:sz w:val="28"/>
                <w:szCs w:val="28"/>
              </w:rPr>
              <w:t>实事求是的原则申请</w:t>
            </w:r>
            <w:r>
              <w:rPr>
                <w:rFonts w:hint="eastAsia"/>
                <w:color w:val="000000"/>
                <w:sz w:val="28"/>
                <w:szCs w:val="28"/>
              </w:rPr>
              <w:t>本</w:t>
            </w:r>
            <w:r>
              <w:rPr>
                <w:color w:val="000000"/>
                <w:sz w:val="28"/>
                <w:szCs w:val="28"/>
              </w:rPr>
              <w:t>课题，研究内容无意识形态问题，</w:t>
            </w:r>
            <w:r>
              <w:rPr>
                <w:rFonts w:hint="eastAsia"/>
                <w:color w:val="000000"/>
                <w:sz w:val="28"/>
                <w:szCs w:val="28"/>
              </w:rPr>
              <w:t>符合学术规范，</w:t>
            </w:r>
            <w:r>
              <w:rPr>
                <w:color w:val="000000"/>
                <w:sz w:val="28"/>
                <w:szCs w:val="28"/>
              </w:rPr>
              <w:t>将按</w:t>
            </w:r>
            <w:r>
              <w:rPr>
                <w:rFonts w:hint="eastAsia" w:eastAsia="仿宋"/>
                <w:sz w:val="28"/>
                <w:szCs w:val="36"/>
              </w:rPr>
              <w:t>课题管理办法</w:t>
            </w:r>
            <w:r>
              <w:rPr>
                <w:color w:val="000000"/>
                <w:sz w:val="28"/>
                <w:szCs w:val="28"/>
              </w:rPr>
              <w:t>保质保量完成研究任务。</w:t>
            </w:r>
          </w:p>
          <w:p>
            <w:pPr>
              <w:pStyle w:val="3"/>
            </w:pPr>
          </w:p>
          <w:p>
            <w:pPr>
              <w:autoSpaceDE w:val="0"/>
              <w:autoSpaceDN w:val="0"/>
              <w:spacing w:line="520" w:lineRule="exact"/>
              <w:ind w:firstLine="560"/>
              <w:rPr>
                <w:rFonts w:ascii="Times New Roman" w:hAnsi="Times New Roman" w:eastAsia="黑体"/>
                <w:color w:val="000000"/>
                <w:kern w:val="0"/>
                <w:sz w:val="28"/>
                <w:szCs w:val="18"/>
              </w:rPr>
            </w:pPr>
            <w:r>
              <w:rPr>
                <w:rFonts w:ascii="Times New Roman" w:hAnsi="Times New Roman" w:eastAsia="黑体"/>
                <w:color w:val="000000"/>
                <w:kern w:val="0"/>
                <w:sz w:val="28"/>
                <w:szCs w:val="18"/>
              </w:rPr>
              <w:t xml:space="preserve">                              课题负责人：</w:t>
            </w:r>
          </w:p>
          <w:p>
            <w:pPr>
              <w:autoSpaceDE w:val="0"/>
              <w:autoSpaceDN w:val="0"/>
              <w:ind w:firstLine="560"/>
              <w:rPr>
                <w:rFonts w:ascii="Times New Roman" w:hAnsi="Times New Roman"/>
              </w:rPr>
            </w:pPr>
            <w:r>
              <w:rPr>
                <w:rFonts w:ascii="Times New Roman" w:hAnsi="Times New Roman" w:eastAsia="黑体"/>
                <w:color w:val="000000"/>
                <w:kern w:val="0"/>
                <w:sz w:val="28"/>
                <w:szCs w:val="18"/>
              </w:rPr>
              <w:t xml:space="preserve">                                         </w:t>
            </w:r>
            <w:r>
              <w:rPr>
                <w:rFonts w:ascii="Times New Roman" w:hAnsi="Times New Roman"/>
                <w:color w:val="000000"/>
                <w:kern w:val="0"/>
                <w:sz w:val="24"/>
                <w:szCs w:val="18"/>
              </w:rPr>
              <w:t xml:space="preserve">   </w:t>
            </w:r>
            <w:r>
              <w:rPr>
                <w:rFonts w:ascii="Times New Roman" w:hAnsi="Times New Roman" w:eastAsia="仿宋_GB2312"/>
                <w:color w:val="000000"/>
                <w:sz w:val="28"/>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autoSpaceDE w:val="0"/>
              <w:autoSpaceDN w:val="0"/>
              <w:ind w:firstLine="562"/>
              <w:rPr>
                <w:rFonts w:ascii="Times New Roman" w:hAnsi="Times New Roman" w:eastAsia="楷体_GB2312"/>
                <w:b/>
                <w:bCs/>
                <w:color w:val="000000"/>
                <w:sz w:val="28"/>
              </w:rPr>
            </w:pPr>
            <w:r>
              <w:rPr>
                <w:rFonts w:hint="eastAsia" w:ascii="Times New Roman" w:hAnsi="Times New Roman" w:eastAsia="楷体_GB2312"/>
                <w:b/>
                <w:bCs/>
                <w:color w:val="000000"/>
                <w:sz w:val="28"/>
                <w:highlight w:val="none"/>
              </w:rPr>
              <w:t>八</w:t>
            </w:r>
            <w:r>
              <w:rPr>
                <w:rFonts w:ascii="Times New Roman" w:hAnsi="Times New Roman" w:eastAsia="楷体_GB2312"/>
                <w:b/>
                <w:bCs/>
                <w:color w:val="000000"/>
                <w:sz w:val="28"/>
              </w:rPr>
              <w:t>、</w:t>
            </w:r>
            <w:r>
              <w:rPr>
                <w:rFonts w:hint="eastAsia" w:ascii="Times New Roman" w:hAnsi="Times New Roman" w:eastAsia="楷体_GB2312"/>
                <w:b/>
                <w:bCs/>
                <w:color w:val="000000"/>
                <w:sz w:val="28"/>
              </w:rPr>
              <w:t>申请</w:t>
            </w:r>
            <w:r>
              <w:rPr>
                <w:rFonts w:ascii="Times New Roman" w:hAnsi="Times New Roman" w:eastAsia="楷体_GB2312"/>
                <w:b/>
                <w:bCs/>
                <w:color w:val="000000"/>
                <w:sz w:val="28"/>
              </w:rPr>
              <w:t>单位</w:t>
            </w:r>
            <w:r>
              <w:rPr>
                <w:rFonts w:hint="eastAsia" w:ascii="Times New Roman" w:hAnsi="Times New Roman" w:eastAsia="楷体_GB2312"/>
                <w:b/>
                <w:bCs/>
                <w:color w:val="000000"/>
                <w:sz w:val="28"/>
              </w:rPr>
              <w:t>研究生部门</w:t>
            </w:r>
            <w:r>
              <w:rPr>
                <w:rFonts w:ascii="Times New Roman" w:hAnsi="Times New Roman" w:eastAsia="楷体_GB2312"/>
                <w:b/>
                <w:bCs/>
                <w:color w:val="000000"/>
                <w:sz w:val="28"/>
              </w:rPr>
              <w:t>意见</w:t>
            </w: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r>
              <w:rPr>
                <w:rFonts w:ascii="Times New Roman" w:hAnsi="Times New Roman" w:eastAsia="黑体"/>
                <w:color w:val="000000"/>
                <w:kern w:val="0"/>
                <w:sz w:val="28"/>
                <w:szCs w:val="18"/>
              </w:rPr>
              <w:t xml:space="preserve">                             签字（盖章）：</w:t>
            </w:r>
          </w:p>
          <w:p>
            <w:pPr>
              <w:autoSpaceDE w:val="0"/>
              <w:autoSpaceDN w:val="0"/>
              <w:spacing w:line="520" w:lineRule="exact"/>
              <w:ind w:firstLine="560"/>
              <w:rPr>
                <w:rFonts w:ascii="Times New Roman" w:hAnsi="Times New Roman" w:eastAsia="楷体_GB2312"/>
                <w:b/>
                <w:bCs/>
                <w:color w:val="000000"/>
                <w:sz w:val="28"/>
              </w:rPr>
            </w:pPr>
            <w:r>
              <w:rPr>
                <w:rFonts w:ascii="Times New Roman" w:hAnsi="Times New Roman" w:eastAsia="黑体"/>
                <w:color w:val="000000"/>
                <w:kern w:val="0"/>
                <w:sz w:val="28"/>
                <w:szCs w:val="18"/>
              </w:rPr>
              <w:t xml:space="preserve">                                         </w:t>
            </w:r>
            <w:r>
              <w:rPr>
                <w:rFonts w:ascii="Times New Roman" w:hAnsi="Times New Roman"/>
                <w:color w:val="000000"/>
                <w:kern w:val="0"/>
                <w:sz w:val="24"/>
                <w:szCs w:val="18"/>
              </w:rPr>
              <w:t xml:space="preserve">  </w:t>
            </w:r>
            <w:r>
              <w:rPr>
                <w:rFonts w:ascii="Times New Roman" w:hAnsi="Times New Roman" w:eastAsia="仿宋_GB2312"/>
                <w:color w:val="000000"/>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autoSpaceDE w:val="0"/>
              <w:autoSpaceDN w:val="0"/>
              <w:ind w:firstLine="562"/>
              <w:rPr>
                <w:rFonts w:ascii="Times New Roman" w:hAnsi="Times New Roman" w:eastAsia="楷体_GB2312"/>
                <w:b/>
                <w:bCs/>
                <w:color w:val="000000"/>
                <w:sz w:val="28"/>
              </w:rPr>
            </w:pPr>
            <w:r>
              <w:rPr>
                <w:rFonts w:hint="eastAsia" w:ascii="Times New Roman" w:hAnsi="Times New Roman" w:eastAsia="楷体_GB2312"/>
                <w:b/>
                <w:bCs/>
                <w:color w:val="000000"/>
                <w:sz w:val="28"/>
              </w:rPr>
              <w:t>九</w:t>
            </w:r>
            <w:r>
              <w:rPr>
                <w:rFonts w:ascii="Times New Roman" w:hAnsi="Times New Roman" w:eastAsia="楷体_GB2312"/>
                <w:b/>
                <w:bCs/>
                <w:color w:val="000000"/>
                <w:sz w:val="28"/>
              </w:rPr>
              <w:t>、</w:t>
            </w:r>
            <w:r>
              <w:rPr>
                <w:rFonts w:hint="eastAsia" w:ascii="Times New Roman" w:hAnsi="Times New Roman" w:eastAsia="楷体_GB2312"/>
                <w:b/>
                <w:bCs/>
                <w:color w:val="000000"/>
                <w:sz w:val="28"/>
              </w:rPr>
              <w:t>中国学位与研究生教育学会农林学科工作委员会</w:t>
            </w:r>
            <w:r>
              <w:rPr>
                <w:rFonts w:ascii="Times New Roman" w:hAnsi="Times New Roman" w:eastAsia="楷体_GB2312"/>
                <w:b/>
                <w:bCs/>
                <w:color w:val="000000"/>
                <w:sz w:val="28"/>
              </w:rPr>
              <w:t>意见</w:t>
            </w: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r>
              <w:rPr>
                <w:rFonts w:ascii="Times New Roman" w:hAnsi="Times New Roman" w:eastAsia="黑体"/>
                <w:color w:val="000000"/>
                <w:kern w:val="0"/>
                <w:sz w:val="28"/>
                <w:szCs w:val="18"/>
              </w:rPr>
              <w:t xml:space="preserve">                             签字（盖章）：</w:t>
            </w:r>
          </w:p>
          <w:p>
            <w:pPr>
              <w:autoSpaceDE w:val="0"/>
              <w:autoSpaceDN w:val="0"/>
              <w:spacing w:line="520" w:lineRule="exact"/>
              <w:ind w:firstLine="560"/>
              <w:rPr>
                <w:rFonts w:ascii="Times New Roman" w:hAnsi="Times New Roman" w:eastAsia="黑体"/>
                <w:color w:val="000000"/>
                <w:kern w:val="0"/>
                <w:sz w:val="28"/>
                <w:szCs w:val="18"/>
              </w:rPr>
            </w:pPr>
            <w:r>
              <w:rPr>
                <w:rFonts w:ascii="Times New Roman" w:hAnsi="Times New Roman" w:eastAsia="黑体"/>
                <w:color w:val="000000"/>
                <w:kern w:val="0"/>
                <w:sz w:val="28"/>
                <w:szCs w:val="18"/>
              </w:rPr>
              <w:t xml:space="preserve">                                         </w:t>
            </w:r>
            <w:r>
              <w:rPr>
                <w:rFonts w:ascii="Times New Roman" w:hAnsi="Times New Roman"/>
                <w:color w:val="000000"/>
                <w:kern w:val="0"/>
                <w:sz w:val="24"/>
                <w:szCs w:val="18"/>
              </w:rPr>
              <w:t xml:space="preserve">  </w:t>
            </w:r>
            <w:r>
              <w:rPr>
                <w:rFonts w:ascii="Times New Roman" w:hAnsi="Times New Roman" w:eastAsia="仿宋_GB2312"/>
                <w:color w:val="000000"/>
                <w:sz w:val="28"/>
                <w:szCs w:val="28"/>
              </w:rPr>
              <w:t xml:space="preserve"> 年    月    日</w:t>
            </w:r>
          </w:p>
        </w:tc>
      </w:tr>
    </w:tbl>
    <w:p>
      <w:pPr>
        <w:autoSpaceDE w:val="0"/>
        <w:autoSpaceDN w:val="0"/>
        <w:spacing w:line="520" w:lineRule="exact"/>
        <w:ind w:firstLine="560"/>
        <w:jc w:val="center"/>
        <w:rPr>
          <w:rFonts w:ascii="Times New Roman" w:hAnsi="Times New Roman" w:eastAsia="黑体"/>
          <w:color w:val="000000"/>
          <w:kern w:val="0"/>
          <w:sz w:val="28"/>
          <w:szCs w:val="18"/>
        </w:rPr>
        <w:sectPr>
          <w:footerReference r:id="rId8" w:type="default"/>
          <w:pgSz w:w="11906" w:h="16838"/>
          <w:pgMar w:top="1440" w:right="1457" w:bottom="1440" w:left="1457" w:header="851" w:footer="992" w:gutter="0"/>
          <w:cols w:space="425" w:num="1"/>
          <w:docGrid w:type="linesAndChars" w:linePitch="312" w:charSpace="0"/>
        </w:sectPr>
      </w:pPr>
    </w:p>
    <w:tbl>
      <w:tblPr>
        <w:tblStyle w:val="8"/>
        <w:tblW w:w="50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
        <w:gridCol w:w="197"/>
        <w:gridCol w:w="566"/>
        <w:gridCol w:w="411"/>
        <w:gridCol w:w="856"/>
        <w:gridCol w:w="1151"/>
        <w:gridCol w:w="838"/>
        <w:gridCol w:w="1812"/>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tcBorders>
              <w:top w:val="single" w:color="auto" w:sz="4" w:space="0"/>
              <w:left w:val="single" w:color="auto" w:sz="4" w:space="0"/>
              <w:bottom w:val="single" w:color="auto" w:sz="4" w:space="0"/>
              <w:right w:val="single" w:color="auto" w:sz="4" w:space="0"/>
            </w:tcBorders>
          </w:tcPr>
          <w:p>
            <w:pPr>
              <w:autoSpaceDE w:val="0"/>
              <w:autoSpaceDN w:val="0"/>
              <w:spacing w:line="520" w:lineRule="exact"/>
              <w:ind w:firstLine="560"/>
              <w:jc w:val="center"/>
              <w:rPr>
                <w:rFonts w:ascii="Times New Roman" w:hAnsi="Times New Roman" w:eastAsia="黑体"/>
                <w:color w:val="000000"/>
                <w:kern w:val="0"/>
                <w:sz w:val="28"/>
                <w:szCs w:val="18"/>
              </w:rPr>
            </w:pPr>
            <w:r>
              <w:rPr>
                <w:rFonts w:ascii="Times New Roman" w:hAnsi="Times New Roman" w:eastAsia="黑体"/>
                <w:color w:val="000000"/>
                <w:kern w:val="0"/>
                <w:sz w:val="28"/>
                <w:szCs w:val="18"/>
              </w:rPr>
              <w:t>课题负责人简况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eastAsia="黑体"/>
                <w:b/>
                <w:color w:val="000000"/>
                <w:kern w:val="0"/>
                <w:szCs w:val="21"/>
              </w:rPr>
            </w:pPr>
            <w:r>
              <w:rPr>
                <w:rFonts w:ascii="Times New Roman" w:hAnsi="Times New Roman" w:eastAsia="黑体"/>
                <w:b/>
                <w:color w:val="000000"/>
                <w:kern w:val="0"/>
                <w:szCs w:val="21"/>
              </w:rPr>
              <w:t>姓名</w:t>
            </w:r>
          </w:p>
        </w:tc>
        <w:tc>
          <w:tcPr>
            <w:tcW w:w="530"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eastAsia="黑体"/>
                <w:b/>
                <w:color w:val="000000"/>
                <w:kern w:val="0"/>
                <w:szCs w:val="21"/>
              </w:rPr>
            </w:pPr>
            <w:r>
              <w:rPr>
                <w:rFonts w:ascii="Times New Roman" w:hAnsi="Times New Roman" w:eastAsia="黑体"/>
                <w:b/>
                <w:color w:val="000000"/>
                <w:kern w:val="0"/>
                <w:szCs w:val="21"/>
              </w:rPr>
              <w:t>性别</w:t>
            </w:r>
          </w:p>
        </w:tc>
        <w:tc>
          <w:tcPr>
            <w:tcW w:w="1088"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ind w:firstLine="0"/>
              <w:jc w:val="center"/>
              <w:rPr>
                <w:rFonts w:ascii="Times New Roman" w:hAnsi="Times New Roman" w:eastAsia="黑体"/>
                <w:b/>
                <w:color w:val="000000"/>
                <w:kern w:val="0"/>
                <w:szCs w:val="21"/>
              </w:rPr>
            </w:pPr>
            <w:r>
              <w:rPr>
                <w:rFonts w:ascii="Times New Roman" w:hAnsi="Times New Roman" w:eastAsia="黑体"/>
                <w:b/>
                <w:color w:val="000000"/>
                <w:kern w:val="0"/>
                <w:szCs w:val="21"/>
              </w:rPr>
              <w:t>出生年月</w:t>
            </w:r>
          </w:p>
        </w:tc>
        <w:tc>
          <w:tcPr>
            <w:tcW w:w="454"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eastAsia="黑体"/>
                <w:b/>
                <w:color w:val="000000"/>
                <w:kern w:val="0"/>
                <w:szCs w:val="21"/>
              </w:rPr>
            </w:pPr>
            <w:r>
              <w:rPr>
                <w:rFonts w:ascii="Times New Roman" w:hAnsi="Times New Roman" w:eastAsia="黑体"/>
                <w:b/>
                <w:color w:val="000000"/>
                <w:kern w:val="0"/>
                <w:szCs w:val="21"/>
              </w:rPr>
              <w:t>职称</w:t>
            </w:r>
          </w:p>
        </w:tc>
        <w:tc>
          <w:tcPr>
            <w:tcW w:w="982"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eastAsia="黑体"/>
                <w:b/>
                <w:color w:val="000000"/>
                <w:kern w:val="0"/>
                <w:szCs w:val="21"/>
              </w:rPr>
            </w:pPr>
            <w:r>
              <w:rPr>
                <w:rFonts w:ascii="Times New Roman" w:hAnsi="Times New Roman" w:eastAsia="黑体"/>
                <w:b/>
                <w:color w:val="000000"/>
                <w:kern w:val="0"/>
                <w:szCs w:val="21"/>
              </w:rPr>
              <w:t>职务</w:t>
            </w:r>
          </w:p>
        </w:tc>
        <w:tc>
          <w:tcPr>
            <w:tcW w:w="1284"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ind w:firstLine="0"/>
              <w:jc w:val="center"/>
              <w:rPr>
                <w:rFonts w:ascii="Times New Roman" w:hAnsi="Times New Roman" w:eastAsia="黑体"/>
                <w:b/>
                <w:color w:val="000000"/>
                <w:kern w:val="0"/>
                <w:szCs w:val="21"/>
              </w:rPr>
            </w:pPr>
            <w:r>
              <w:rPr>
                <w:rFonts w:ascii="Times New Roman" w:hAnsi="Times New Roman" w:eastAsia="黑体"/>
                <w:b/>
                <w:color w:val="000000"/>
                <w:kern w:val="0"/>
                <w:szCs w:val="21"/>
              </w:rPr>
              <w:t>联系电话</w:t>
            </w:r>
            <w:r>
              <w:rPr>
                <w:rFonts w:hint="eastAsia" w:ascii="Times New Roman" w:hAnsi="Times New Roman" w:eastAsia="黑体"/>
                <w:b/>
                <w:color w:val="000000"/>
                <w:kern w:val="0"/>
                <w:szCs w:val="21"/>
              </w:rPr>
              <w:t xml:space="preserve"> / 邮件地址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9"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ind w:firstLine="643"/>
              <w:jc w:val="center"/>
              <w:rPr>
                <w:rFonts w:ascii="Times New Roman" w:hAnsi="Times New Roman" w:eastAsia="黑体"/>
                <w:b/>
                <w:color w:val="000000"/>
                <w:kern w:val="0"/>
                <w:szCs w:val="21"/>
              </w:rPr>
            </w:pPr>
          </w:p>
        </w:tc>
        <w:tc>
          <w:tcPr>
            <w:tcW w:w="530"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ind w:firstLine="643"/>
              <w:jc w:val="center"/>
              <w:rPr>
                <w:rFonts w:ascii="Times New Roman" w:hAnsi="Times New Roman" w:eastAsia="黑体"/>
                <w:b/>
                <w:color w:val="000000"/>
                <w:kern w:val="0"/>
                <w:szCs w:val="21"/>
              </w:rPr>
            </w:pPr>
          </w:p>
        </w:tc>
        <w:tc>
          <w:tcPr>
            <w:tcW w:w="1088"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ind w:firstLine="643"/>
              <w:jc w:val="center"/>
              <w:rPr>
                <w:rFonts w:ascii="Times New Roman" w:hAnsi="Times New Roman" w:eastAsia="黑体"/>
                <w:b/>
                <w:color w:val="000000"/>
                <w:kern w:val="0"/>
                <w:szCs w:val="21"/>
              </w:rPr>
            </w:pPr>
          </w:p>
        </w:tc>
        <w:tc>
          <w:tcPr>
            <w:tcW w:w="454"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ind w:firstLine="643"/>
              <w:jc w:val="center"/>
              <w:rPr>
                <w:rFonts w:ascii="Times New Roman" w:hAnsi="Times New Roman" w:eastAsia="黑体"/>
                <w:b/>
                <w:color w:val="000000"/>
                <w:kern w:val="0"/>
                <w:szCs w:val="21"/>
              </w:rPr>
            </w:pPr>
          </w:p>
        </w:tc>
        <w:tc>
          <w:tcPr>
            <w:tcW w:w="982"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ind w:firstLine="643"/>
              <w:jc w:val="center"/>
              <w:rPr>
                <w:rFonts w:ascii="Times New Roman" w:hAnsi="Times New Roman" w:eastAsia="黑体"/>
                <w:b/>
                <w:color w:val="000000"/>
                <w:kern w:val="0"/>
                <w:szCs w:val="21"/>
              </w:rPr>
            </w:pPr>
          </w:p>
        </w:tc>
        <w:tc>
          <w:tcPr>
            <w:tcW w:w="1284"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ind w:firstLine="643"/>
              <w:jc w:val="center"/>
              <w:rPr>
                <w:rFonts w:ascii="Times New Roman" w:hAnsi="Times New Roman" w:eastAsia="黑体"/>
                <w:b/>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0" w:hRule="atLeast"/>
        </w:trPr>
        <w:tc>
          <w:tcPr>
            <w:tcW w:w="5000" w:type="pct"/>
            <w:gridSpan w:val="9"/>
            <w:tcBorders>
              <w:top w:val="single" w:color="auto" w:sz="4" w:space="0"/>
              <w:left w:val="single" w:color="auto" w:sz="4" w:space="0"/>
              <w:bottom w:val="single" w:color="auto" w:sz="4" w:space="0"/>
              <w:right w:val="single" w:color="auto" w:sz="4" w:space="0"/>
            </w:tcBorders>
          </w:tcPr>
          <w:p>
            <w:pPr>
              <w:autoSpaceDE w:val="0"/>
              <w:autoSpaceDN w:val="0"/>
              <w:spacing w:line="520" w:lineRule="exact"/>
              <w:ind w:firstLine="560"/>
              <w:rPr>
                <w:rFonts w:ascii="Times New Roman" w:hAnsi="Times New Roman" w:eastAsia="黑体"/>
                <w:color w:val="000000"/>
                <w:kern w:val="0"/>
                <w:sz w:val="28"/>
                <w:szCs w:val="18"/>
              </w:rPr>
            </w:pPr>
            <w:r>
              <w:rPr>
                <w:rFonts w:ascii="Times New Roman" w:hAnsi="Times New Roman" w:eastAsia="黑体"/>
                <w:color w:val="000000"/>
                <w:kern w:val="0"/>
                <w:sz w:val="28"/>
                <w:szCs w:val="18"/>
              </w:rPr>
              <w:t>简</w:t>
            </w:r>
            <w:r>
              <w:rPr>
                <w:rFonts w:hint="eastAsia" w:ascii="Times New Roman" w:hAnsi="Times New Roman" w:eastAsia="黑体"/>
                <w:color w:val="000000"/>
                <w:kern w:val="0"/>
                <w:sz w:val="28"/>
                <w:szCs w:val="18"/>
              </w:rPr>
              <w:t>介（300字以内）</w:t>
            </w:r>
            <w:r>
              <w:rPr>
                <w:rFonts w:ascii="Times New Roman" w:hAnsi="Times New Roman" w:eastAsia="黑体"/>
                <w:color w:val="000000"/>
                <w:kern w:val="0"/>
                <w:sz w:val="28"/>
                <w:szCs w:val="18"/>
              </w:rPr>
              <w:t>、著作</w:t>
            </w:r>
            <w:r>
              <w:rPr>
                <w:rFonts w:hint="eastAsia" w:ascii="Times New Roman" w:hAnsi="Times New Roman" w:eastAsia="黑体"/>
                <w:color w:val="000000"/>
                <w:kern w:val="0"/>
                <w:sz w:val="28"/>
                <w:szCs w:val="18"/>
              </w:rPr>
              <w:t>和</w:t>
            </w:r>
            <w:r>
              <w:rPr>
                <w:rFonts w:ascii="Times New Roman" w:hAnsi="Times New Roman" w:eastAsia="黑体"/>
                <w:color w:val="000000"/>
                <w:kern w:val="0"/>
                <w:sz w:val="28"/>
                <w:szCs w:val="18"/>
              </w:rPr>
              <w:t>论文</w:t>
            </w:r>
            <w:r>
              <w:rPr>
                <w:rFonts w:hint="eastAsia" w:ascii="Times New Roman" w:hAnsi="Times New Roman" w:eastAsia="黑体"/>
                <w:color w:val="000000"/>
                <w:kern w:val="0"/>
                <w:sz w:val="28"/>
                <w:szCs w:val="18"/>
              </w:rPr>
              <w:t>（</w:t>
            </w:r>
            <w:r>
              <w:rPr>
                <w:rFonts w:ascii="Times New Roman" w:hAnsi="Times New Roman" w:eastAsia="黑体"/>
                <w:color w:val="000000"/>
                <w:kern w:val="0"/>
                <w:sz w:val="28"/>
                <w:szCs w:val="18"/>
              </w:rPr>
              <w:t>代表性</w:t>
            </w:r>
            <w:r>
              <w:rPr>
                <w:rFonts w:hint="eastAsia" w:ascii="Times New Roman" w:hAnsi="Times New Roman" w:eastAsia="黑体"/>
                <w:color w:val="000000"/>
                <w:kern w:val="0"/>
                <w:sz w:val="28"/>
                <w:szCs w:val="18"/>
              </w:rPr>
              <w:t>5件）、政策建议等</w:t>
            </w:r>
            <w:r>
              <w:rPr>
                <w:rFonts w:ascii="Times New Roman" w:hAnsi="Times New Roman" w:eastAsia="黑体"/>
                <w:color w:val="000000"/>
                <w:kern w:val="0"/>
                <w:sz w:val="28"/>
                <w:szCs w:val="18"/>
              </w:rPr>
              <w:t>成果</w:t>
            </w: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p>
            <w:pPr>
              <w:autoSpaceDE w:val="0"/>
              <w:autoSpaceDN w:val="0"/>
              <w:spacing w:line="520" w:lineRule="exact"/>
              <w:ind w:firstLine="560"/>
              <w:rPr>
                <w:rFonts w:ascii="Times New Roman" w:hAnsi="Times New Roman" w:eastAsia="黑体"/>
                <w:color w:val="000000"/>
                <w:kern w:val="0"/>
                <w:sz w:val="2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5000" w:type="pct"/>
            <w:gridSpan w:val="9"/>
            <w:tcBorders>
              <w:top w:val="single" w:color="auto" w:sz="4" w:space="0"/>
              <w:left w:val="single" w:color="auto" w:sz="4" w:space="0"/>
              <w:bottom w:val="single" w:color="auto" w:sz="4" w:space="0"/>
              <w:right w:val="single" w:color="auto" w:sz="4" w:space="0"/>
            </w:tcBorders>
          </w:tcPr>
          <w:p>
            <w:pPr>
              <w:autoSpaceDE w:val="0"/>
              <w:autoSpaceDN w:val="0"/>
              <w:spacing w:line="520" w:lineRule="exact"/>
              <w:ind w:firstLine="0"/>
              <w:jc w:val="center"/>
              <w:rPr>
                <w:rFonts w:ascii="Times New Roman" w:hAnsi="Times New Roman" w:eastAsia="黑体"/>
                <w:color w:val="000000"/>
                <w:kern w:val="0"/>
                <w:sz w:val="28"/>
                <w:szCs w:val="18"/>
              </w:rPr>
            </w:pPr>
            <w:r>
              <w:rPr>
                <w:rFonts w:ascii="Times New Roman" w:hAnsi="Times New Roman" w:eastAsia="黑体"/>
                <w:color w:val="000000"/>
                <w:kern w:val="0"/>
                <w:sz w:val="28"/>
                <w:szCs w:val="18"/>
              </w:rPr>
              <w:t>课题组成员简况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eastAsia="黑体"/>
                <w:b/>
                <w:color w:val="000000"/>
                <w:kern w:val="0"/>
                <w:szCs w:val="21"/>
              </w:rPr>
            </w:pPr>
            <w:r>
              <w:rPr>
                <w:rFonts w:ascii="Times New Roman" w:hAnsi="Times New Roman" w:eastAsia="黑体"/>
                <w:b/>
                <w:color w:val="000000"/>
                <w:kern w:val="0"/>
                <w:szCs w:val="21"/>
              </w:rPr>
              <w:t>姓名</w:t>
            </w:r>
          </w:p>
        </w:tc>
        <w:tc>
          <w:tcPr>
            <w:tcW w:w="414"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eastAsia="黑体"/>
                <w:b/>
                <w:color w:val="000000"/>
                <w:kern w:val="0"/>
                <w:szCs w:val="21"/>
              </w:rPr>
            </w:pPr>
            <w:r>
              <w:rPr>
                <w:rFonts w:ascii="Times New Roman" w:hAnsi="Times New Roman" w:eastAsia="黑体"/>
                <w:b/>
                <w:color w:val="000000"/>
                <w:kern w:val="0"/>
                <w:szCs w:val="21"/>
              </w:rPr>
              <w:t>性别</w:t>
            </w:r>
          </w:p>
        </w:tc>
        <w:tc>
          <w:tcPr>
            <w:tcW w:w="687"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eastAsia="黑体"/>
                <w:b/>
                <w:color w:val="000000"/>
                <w:kern w:val="0"/>
                <w:szCs w:val="21"/>
              </w:rPr>
            </w:pPr>
            <w:r>
              <w:rPr>
                <w:rFonts w:ascii="Times New Roman" w:hAnsi="Times New Roman" w:eastAsia="黑体"/>
                <w:b/>
                <w:color w:val="000000"/>
                <w:kern w:val="0"/>
                <w:szCs w:val="21"/>
              </w:rPr>
              <w:t>出生年月</w:t>
            </w:r>
          </w:p>
        </w:tc>
        <w:tc>
          <w:tcPr>
            <w:tcW w:w="623"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eastAsia="黑体"/>
                <w:b/>
                <w:color w:val="000000"/>
                <w:kern w:val="0"/>
                <w:szCs w:val="21"/>
              </w:rPr>
            </w:pPr>
            <w:r>
              <w:rPr>
                <w:rFonts w:ascii="Times New Roman" w:hAnsi="Times New Roman" w:eastAsia="黑体"/>
                <w:b/>
                <w:color w:val="000000"/>
                <w:kern w:val="0"/>
                <w:szCs w:val="21"/>
              </w:rPr>
              <w:t>职务职称</w:t>
            </w:r>
          </w:p>
        </w:tc>
        <w:tc>
          <w:tcPr>
            <w:tcW w:w="1436"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ind w:firstLine="0"/>
              <w:jc w:val="center"/>
              <w:rPr>
                <w:rFonts w:ascii="Times New Roman" w:hAnsi="Times New Roman" w:eastAsia="黑体"/>
                <w:b/>
                <w:color w:val="000000"/>
                <w:kern w:val="0"/>
                <w:szCs w:val="21"/>
              </w:rPr>
            </w:pPr>
            <w:r>
              <w:rPr>
                <w:rFonts w:ascii="Times New Roman" w:hAnsi="Times New Roman" w:eastAsia="黑体"/>
                <w:b/>
                <w:color w:val="000000"/>
                <w:kern w:val="0"/>
                <w:szCs w:val="21"/>
              </w:rPr>
              <w:t>所在单位</w:t>
            </w:r>
            <w:r>
              <w:rPr>
                <w:rFonts w:hint="eastAsia" w:ascii="Times New Roman" w:hAnsi="Times New Roman" w:eastAsia="黑体"/>
                <w:b/>
                <w:color w:val="000000"/>
                <w:kern w:val="0"/>
                <w:szCs w:val="21"/>
              </w:rPr>
              <w:t>（到部门/学院）</w:t>
            </w:r>
          </w:p>
        </w:tc>
        <w:tc>
          <w:tcPr>
            <w:tcW w:w="1284"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ind w:firstLine="0"/>
              <w:jc w:val="center"/>
              <w:rPr>
                <w:rFonts w:ascii="Times New Roman" w:hAnsi="Times New Roman" w:eastAsia="黑体"/>
                <w:b/>
                <w:color w:val="000000"/>
                <w:kern w:val="0"/>
                <w:szCs w:val="21"/>
              </w:rPr>
            </w:pPr>
            <w:r>
              <w:rPr>
                <w:rFonts w:ascii="Times New Roman" w:hAnsi="Times New Roman" w:eastAsia="黑体"/>
                <w:b/>
                <w:color w:val="000000"/>
                <w:kern w:val="0"/>
                <w:szCs w:val="21"/>
              </w:rPr>
              <w:t>联系电话</w:t>
            </w:r>
            <w:r>
              <w:rPr>
                <w:rFonts w:hint="eastAsia" w:ascii="Times New Roman" w:hAnsi="Times New Roman" w:eastAsia="黑体"/>
                <w:b/>
                <w:color w:val="000000"/>
                <w:kern w:val="0"/>
                <w:szCs w:val="21"/>
              </w:rPr>
              <w:t>/邮件地址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414"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687"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623"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1436"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1284"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414"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687"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623"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1436"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1284"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414"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687"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623"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1436"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1284"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414"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687"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623"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1436"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1284"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2"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414"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687"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623"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1436" w:type="pct"/>
            <w:gridSpan w:val="2"/>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c>
          <w:tcPr>
            <w:tcW w:w="1284"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520" w:lineRule="exact"/>
              <w:jc w:val="center"/>
              <w:rPr>
                <w:rFonts w:ascii="Times New Roman" w:hAnsi="Times New Roman"/>
                <w:color w:val="000000"/>
                <w:kern w:val="0"/>
                <w:szCs w:val="21"/>
              </w:rPr>
            </w:pPr>
          </w:p>
        </w:tc>
      </w:tr>
    </w:tbl>
    <w:p>
      <w:pPr>
        <w:rPr>
          <w:rFonts w:ascii="Times New Roman" w:hAnsi="Times New Roman"/>
        </w:rPr>
      </w:pPr>
    </w:p>
    <w:p/>
    <w:p>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p>
    <w:p>
      <w:pPr>
        <w:spacing w:line="520" w:lineRule="exact"/>
        <w:ind w:firstLine="640" w:firstLineChars="200"/>
        <w:rPr>
          <w:rFonts w:ascii="Times New Roman" w:hAnsi="Times New Roman" w:eastAsia="仿宋_GB2312"/>
          <w:color w:val="000000" w:themeColor="text1"/>
          <w:sz w:val="32"/>
          <w:szCs w:val="32"/>
          <w14:textFill>
            <w14:solidFill>
              <w14:schemeClr w14:val="tx1"/>
            </w14:solidFill>
          </w14:textFill>
        </w:rPr>
      </w:pPr>
    </w:p>
    <w:sectPr>
      <w:footerReference r:id="rId9" w:type="default"/>
      <w:pgSz w:w="11906" w:h="16838"/>
      <w:pgMar w:top="1440" w:right="1457" w:bottom="1440" w:left="1457"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2571CF-6974-4C20-B3F9-7BB330DB145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E9FCC3F-8F79-43CC-8691-900CB4B9C9DD}"/>
  </w:font>
  <w:font w:name="楷体">
    <w:panose1 w:val="02010609060101010101"/>
    <w:charset w:val="86"/>
    <w:family w:val="modern"/>
    <w:pitch w:val="default"/>
    <w:sig w:usb0="800002BF" w:usb1="38CF7CFA" w:usb2="00000016" w:usb3="00000000" w:csb0="00040001" w:csb1="00000000"/>
    <w:embedRegular r:id="rId3" w:fontKey="{CF5CB908-D9A1-4AC3-9E73-B4857E571F8C}"/>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embedRegular r:id="rId4" w:fontKey="{2CF69B95-4F99-4B87-96C6-662EA2194C7F}"/>
  </w:font>
  <w:font w:name="楷体_GB2312">
    <w:panose1 w:val="02010609030101010101"/>
    <w:charset w:val="86"/>
    <w:family w:val="modern"/>
    <w:pitch w:val="default"/>
    <w:sig w:usb0="00000001" w:usb1="080E0000" w:usb2="00000000" w:usb3="00000000" w:csb0="00040000" w:csb1="00000000"/>
    <w:embedRegular r:id="rId5" w:fontKey="{535B8431-49E8-4800-B624-D034E16A2C08}"/>
  </w:font>
  <w:font w:name="华文楷体">
    <w:panose1 w:val="02010600040101010101"/>
    <w:charset w:val="86"/>
    <w:family w:val="auto"/>
    <w:pitch w:val="default"/>
    <w:sig w:usb0="00000287" w:usb1="080F0000" w:usb2="00000000" w:usb3="00000000" w:csb0="0004009F" w:csb1="DFD70000"/>
    <w:embedRegular r:id="rId6" w:fontKey="{486178D4-5CB9-47F7-B808-4EF544D6003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
                      <w:rPr>
                        <w:rFonts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ind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386A6B"/>
    <w:multiLevelType w:val="singleLevel"/>
    <w:tmpl w:val="91386A6B"/>
    <w:lvl w:ilvl="0" w:tentative="0">
      <w:start w:val="1"/>
      <w:numFmt w:val="chineseCounting"/>
      <w:suff w:val="nothing"/>
      <w:lvlText w:val="%1、"/>
      <w:lvlJc w:val="left"/>
      <w:rPr>
        <w:rFonts w:hint="eastAsia"/>
      </w:rPr>
    </w:lvl>
  </w:abstractNum>
  <w:abstractNum w:abstractNumId="1">
    <w:nsid w:val="4D53318F"/>
    <w:multiLevelType w:val="multilevel"/>
    <w:tmpl w:val="4D53318F"/>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MzODRkNjI3YmM0YTk3ODJjMGFkMGZhNzc3NjhmODgifQ=="/>
  </w:docVars>
  <w:rsids>
    <w:rsidRoot w:val="23E572BF"/>
    <w:rsid w:val="000243C5"/>
    <w:rsid w:val="000244E0"/>
    <w:rsid w:val="000538EE"/>
    <w:rsid w:val="000634F3"/>
    <w:rsid w:val="0008338E"/>
    <w:rsid w:val="000F1529"/>
    <w:rsid w:val="00126942"/>
    <w:rsid w:val="001A2684"/>
    <w:rsid w:val="001B3C41"/>
    <w:rsid w:val="001C21EE"/>
    <w:rsid w:val="001D7978"/>
    <w:rsid w:val="001F577D"/>
    <w:rsid w:val="002626CF"/>
    <w:rsid w:val="002D5A7D"/>
    <w:rsid w:val="0035249A"/>
    <w:rsid w:val="003833C5"/>
    <w:rsid w:val="00435413"/>
    <w:rsid w:val="004A2433"/>
    <w:rsid w:val="004C1667"/>
    <w:rsid w:val="0054382D"/>
    <w:rsid w:val="00597AD3"/>
    <w:rsid w:val="005B240D"/>
    <w:rsid w:val="005D6077"/>
    <w:rsid w:val="005F4E8C"/>
    <w:rsid w:val="00615100"/>
    <w:rsid w:val="00644E5A"/>
    <w:rsid w:val="00666816"/>
    <w:rsid w:val="0067662D"/>
    <w:rsid w:val="00692E6A"/>
    <w:rsid w:val="006A29BD"/>
    <w:rsid w:val="006C13FD"/>
    <w:rsid w:val="006C537C"/>
    <w:rsid w:val="007C555F"/>
    <w:rsid w:val="007E7BAB"/>
    <w:rsid w:val="007F1B20"/>
    <w:rsid w:val="007F2BC0"/>
    <w:rsid w:val="00857F86"/>
    <w:rsid w:val="008E2ABE"/>
    <w:rsid w:val="00903081"/>
    <w:rsid w:val="009647C8"/>
    <w:rsid w:val="009B2792"/>
    <w:rsid w:val="009C7750"/>
    <w:rsid w:val="009F2ECE"/>
    <w:rsid w:val="00A32186"/>
    <w:rsid w:val="00A53DB5"/>
    <w:rsid w:val="00A71108"/>
    <w:rsid w:val="00A95092"/>
    <w:rsid w:val="00AC179F"/>
    <w:rsid w:val="00AE0BDF"/>
    <w:rsid w:val="00AE0D70"/>
    <w:rsid w:val="00B05F67"/>
    <w:rsid w:val="00B07817"/>
    <w:rsid w:val="00B133DC"/>
    <w:rsid w:val="00B17B52"/>
    <w:rsid w:val="00B376CC"/>
    <w:rsid w:val="00B45FCB"/>
    <w:rsid w:val="00B51077"/>
    <w:rsid w:val="00BB66BB"/>
    <w:rsid w:val="00C00537"/>
    <w:rsid w:val="00C217C8"/>
    <w:rsid w:val="00C3279E"/>
    <w:rsid w:val="00C50F91"/>
    <w:rsid w:val="00C80E60"/>
    <w:rsid w:val="00D02C6A"/>
    <w:rsid w:val="00D40E0A"/>
    <w:rsid w:val="00D944A4"/>
    <w:rsid w:val="00DA7061"/>
    <w:rsid w:val="00DE6C42"/>
    <w:rsid w:val="00E12845"/>
    <w:rsid w:val="00E167E0"/>
    <w:rsid w:val="00ED4B3D"/>
    <w:rsid w:val="00F3173B"/>
    <w:rsid w:val="00F57AD7"/>
    <w:rsid w:val="06AC74D7"/>
    <w:rsid w:val="0C605409"/>
    <w:rsid w:val="0DC757E4"/>
    <w:rsid w:val="10EC7BB9"/>
    <w:rsid w:val="112512E2"/>
    <w:rsid w:val="124C288D"/>
    <w:rsid w:val="15664306"/>
    <w:rsid w:val="16C973F5"/>
    <w:rsid w:val="17625E8F"/>
    <w:rsid w:val="1BD00551"/>
    <w:rsid w:val="1DCD4EF1"/>
    <w:rsid w:val="1EC45B21"/>
    <w:rsid w:val="22E646AA"/>
    <w:rsid w:val="23E572BF"/>
    <w:rsid w:val="27AE1E33"/>
    <w:rsid w:val="299C4D60"/>
    <w:rsid w:val="2A815F6A"/>
    <w:rsid w:val="2EB22E4D"/>
    <w:rsid w:val="2EC418A1"/>
    <w:rsid w:val="2FFC52E3"/>
    <w:rsid w:val="30BA3228"/>
    <w:rsid w:val="31AD4AB8"/>
    <w:rsid w:val="332D640E"/>
    <w:rsid w:val="389B2812"/>
    <w:rsid w:val="3DA42217"/>
    <w:rsid w:val="40C66665"/>
    <w:rsid w:val="40E17E19"/>
    <w:rsid w:val="40F4415F"/>
    <w:rsid w:val="45F97318"/>
    <w:rsid w:val="469F0C86"/>
    <w:rsid w:val="49903948"/>
    <w:rsid w:val="4A1D396F"/>
    <w:rsid w:val="4D880385"/>
    <w:rsid w:val="4DD21588"/>
    <w:rsid w:val="54493DF7"/>
    <w:rsid w:val="559273AF"/>
    <w:rsid w:val="5A9052B2"/>
    <w:rsid w:val="5DEA1715"/>
    <w:rsid w:val="5E582871"/>
    <w:rsid w:val="60561F71"/>
    <w:rsid w:val="61021B43"/>
    <w:rsid w:val="659628B6"/>
    <w:rsid w:val="668B72F8"/>
    <w:rsid w:val="66C33D3C"/>
    <w:rsid w:val="6B4C0F1F"/>
    <w:rsid w:val="6B9340B5"/>
    <w:rsid w:val="6F984A4E"/>
    <w:rsid w:val="70007162"/>
    <w:rsid w:val="710B1D29"/>
    <w:rsid w:val="718C0394"/>
    <w:rsid w:val="738E10AC"/>
    <w:rsid w:val="75941E87"/>
    <w:rsid w:val="762035E8"/>
    <w:rsid w:val="768F24C5"/>
    <w:rsid w:val="77703D30"/>
    <w:rsid w:val="786E5959"/>
    <w:rsid w:val="7E5A4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autoRedefine/>
    <w:qFormat/>
    <w:uiPriority w:val="0"/>
    <w:pPr>
      <w:spacing w:beforeAutospacing="1" w:afterAutospacing="1"/>
      <w:jc w:val="left"/>
      <w:outlineLvl w:val="0"/>
    </w:pPr>
    <w:rPr>
      <w:rFonts w:hint="eastAsia" w:ascii="宋体" w:hAnsi="宋体"/>
      <w:b/>
      <w:bCs/>
      <w:kern w:val="44"/>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autoRedefine/>
    <w:qFormat/>
    <w:uiPriority w:val="0"/>
    <w:pPr>
      <w:autoSpaceDE w:val="0"/>
      <w:autoSpaceDN w:val="0"/>
      <w:spacing w:line="300" w:lineRule="auto"/>
      <w:ind w:firstLine="480" w:firstLineChars="200"/>
    </w:pPr>
    <w:rPr>
      <w:rFonts w:ascii="Times New Roman" w:hAnsi="Times New Roman" w:eastAsia="仿宋_GB2312"/>
      <w:sz w:val="24"/>
    </w:rPr>
  </w:style>
  <w:style w:type="paragraph" w:styleId="4">
    <w:name w:val="Balloon Text"/>
    <w:basedOn w:val="1"/>
    <w:link w:val="17"/>
    <w:autoRedefine/>
    <w:qFormat/>
    <w:uiPriority w:val="0"/>
    <w:rPr>
      <w:sz w:val="18"/>
      <w:szCs w:val="18"/>
    </w:rPr>
  </w:style>
  <w:style w:type="paragraph" w:styleId="5">
    <w:name w:val="footer"/>
    <w:basedOn w:val="1"/>
    <w:link w:val="16"/>
    <w:autoRedefine/>
    <w:qFormat/>
    <w:uiPriority w:val="99"/>
    <w:pPr>
      <w:tabs>
        <w:tab w:val="center" w:pos="4153"/>
        <w:tab w:val="right" w:pos="8306"/>
      </w:tabs>
      <w:snapToGrid w:val="0"/>
      <w:jc w:val="left"/>
    </w:pPr>
    <w:rPr>
      <w:sz w:val="18"/>
      <w:szCs w:val="18"/>
    </w:rPr>
  </w:style>
  <w:style w:type="paragraph" w:styleId="6">
    <w:name w:val="header"/>
    <w:basedOn w:val="1"/>
    <w:link w:val="15"/>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kern w:val="0"/>
      <w:sz w:val="24"/>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basedOn w:val="10"/>
    <w:autoRedefine/>
    <w:qFormat/>
    <w:uiPriority w:val="0"/>
    <w:rPr>
      <w:color w:val="0000FF"/>
      <w:u w:val="single"/>
    </w:rPr>
  </w:style>
  <w:style w:type="character" w:customStyle="1" w:styleId="13">
    <w:name w:val="fontstyle01"/>
    <w:autoRedefine/>
    <w:qFormat/>
    <w:uiPriority w:val="0"/>
    <w:rPr>
      <w:rFonts w:ascii="黑体" w:hAnsi="宋体" w:eastAsia="黑体" w:cs="黑体"/>
      <w:color w:val="000000"/>
      <w:sz w:val="36"/>
      <w:szCs w:val="36"/>
    </w:rPr>
  </w:style>
  <w:style w:type="paragraph" w:styleId="14">
    <w:name w:val="List Paragraph"/>
    <w:basedOn w:val="1"/>
    <w:autoRedefine/>
    <w:qFormat/>
    <w:uiPriority w:val="99"/>
    <w:pPr>
      <w:ind w:firstLine="420" w:firstLineChars="200"/>
    </w:pPr>
  </w:style>
  <w:style w:type="character" w:customStyle="1" w:styleId="15">
    <w:name w:val="页眉 字符"/>
    <w:basedOn w:val="10"/>
    <w:link w:val="6"/>
    <w:autoRedefine/>
    <w:qFormat/>
    <w:uiPriority w:val="0"/>
    <w:rPr>
      <w:rFonts w:ascii="Calibri" w:hAnsi="Calibri"/>
      <w:kern w:val="2"/>
      <w:sz w:val="18"/>
      <w:szCs w:val="18"/>
    </w:rPr>
  </w:style>
  <w:style w:type="character" w:customStyle="1" w:styleId="16">
    <w:name w:val="页脚 字符"/>
    <w:basedOn w:val="10"/>
    <w:link w:val="5"/>
    <w:autoRedefine/>
    <w:qFormat/>
    <w:uiPriority w:val="99"/>
    <w:rPr>
      <w:rFonts w:ascii="Calibri" w:hAnsi="Calibri"/>
      <w:kern w:val="2"/>
      <w:sz w:val="18"/>
      <w:szCs w:val="18"/>
    </w:rPr>
  </w:style>
  <w:style w:type="character" w:customStyle="1" w:styleId="17">
    <w:name w:val="批注框文本 字符"/>
    <w:basedOn w:val="10"/>
    <w:link w:val="4"/>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3358</Words>
  <Characters>3543</Characters>
  <Lines>34</Lines>
  <Paragraphs>9</Paragraphs>
  <TotalTime>22</TotalTime>
  <ScaleCrop>false</ScaleCrop>
  <LinksUpToDate>false</LinksUpToDate>
  <CharactersWithSpaces>3983</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2024-03-26T10:09:00Z</dcterms:created>
  <dc:creator>每天都是一种新的尝试！</dc:creator>
  <cp:lastModifiedBy>zhenya</cp:lastModifiedBy>
  <dcterms:modified xsi:type="dcterms:W3CDTF">2024-05-01T03:17:32Z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60B35C75C1654CDEBBE7AD5D8873C799_13</vt:lpwstr>
  </property>
</Properties>
</file>