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92014" w14:textId="0882C06D" w:rsidR="00AB1C74" w:rsidRPr="00AB1C74" w:rsidRDefault="00AB1C74" w:rsidP="00AB1C74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/>
          <w:color w:val="9C0B00"/>
          <w:kern w:val="36"/>
          <w:sz w:val="28"/>
          <w:szCs w:val="28"/>
        </w:rPr>
      </w:pPr>
      <w:r w:rsidRPr="00AB1C74">
        <w:rPr>
          <w:rFonts w:ascii="微软雅黑" w:eastAsia="微软雅黑" w:hAnsi="微软雅黑" w:cs="宋体" w:hint="eastAsia"/>
          <w:color w:val="9C0B00"/>
          <w:kern w:val="36"/>
          <w:sz w:val="28"/>
          <w:szCs w:val="28"/>
        </w:rPr>
        <w:t>关于申报202</w:t>
      </w:r>
      <w:r w:rsidR="00E35A09">
        <w:rPr>
          <w:rFonts w:ascii="微软雅黑" w:eastAsia="微软雅黑" w:hAnsi="微软雅黑" w:cs="宋体"/>
          <w:color w:val="9C0B00"/>
          <w:kern w:val="36"/>
          <w:sz w:val="28"/>
          <w:szCs w:val="28"/>
        </w:rPr>
        <w:t>2</w:t>
      </w:r>
      <w:r w:rsidRPr="00AB1C74">
        <w:rPr>
          <w:rFonts w:ascii="微软雅黑" w:eastAsia="微软雅黑" w:hAnsi="微软雅黑" w:cs="宋体" w:hint="eastAsia"/>
          <w:color w:val="9C0B00"/>
          <w:kern w:val="36"/>
          <w:sz w:val="28"/>
          <w:szCs w:val="28"/>
        </w:rPr>
        <w:t>年度“优秀研究生国内外联合培养基金”的通知</w:t>
      </w:r>
    </w:p>
    <w:p w14:paraId="0CD9B0D5" w14:textId="53F82441" w:rsidR="00613919" w:rsidRPr="00120432" w:rsidRDefault="00AB1C74" w:rsidP="00120432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</w:pPr>
      <w:r w:rsidRPr="00AB1C7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各研究生培养单位：</w:t>
      </w:r>
      <w:r w:rsidRPr="00AB1C7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br/>
        <w:t>       根据《河南农业大学研究生培养机制改革方案（试行）》（校政研〔2011〕2号）的有关规定，学校拟开展202</w:t>
      </w:r>
      <w:r w:rsidR="00344B50">
        <w:rPr>
          <w:rFonts w:ascii="微软雅黑" w:eastAsia="微软雅黑" w:hAnsi="微软雅黑" w:cs="宋体"/>
          <w:color w:val="525252"/>
          <w:kern w:val="0"/>
          <w:sz w:val="24"/>
          <w:szCs w:val="24"/>
        </w:rPr>
        <w:t>2</w:t>
      </w:r>
      <w:r w:rsidRPr="00AB1C7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年度“优秀研究生国内外联合培养基金”申报评审工作。本次拟选拔并资助5名左右的202</w:t>
      </w:r>
      <w:r>
        <w:rPr>
          <w:rFonts w:ascii="微软雅黑" w:eastAsia="微软雅黑" w:hAnsi="微软雅黑" w:cs="宋体"/>
          <w:color w:val="525252"/>
          <w:kern w:val="0"/>
          <w:sz w:val="24"/>
          <w:szCs w:val="24"/>
        </w:rPr>
        <w:t>1</w:t>
      </w:r>
      <w:r w:rsidRPr="00AB1C7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级博士研究生和7名左右的202</w:t>
      </w:r>
      <w:r>
        <w:rPr>
          <w:rFonts w:ascii="微软雅黑" w:eastAsia="微软雅黑" w:hAnsi="微软雅黑" w:cs="宋体"/>
          <w:color w:val="525252"/>
          <w:kern w:val="0"/>
          <w:sz w:val="24"/>
          <w:szCs w:val="24"/>
        </w:rPr>
        <w:t>1</w:t>
      </w:r>
      <w:r w:rsidRPr="00AB1C7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级硕士研究生到国内外著名大学的重点学科、重点实验室和科研院所从事科学研究。国外联合培养资助标准为博士研究生每人1200 美元/月、硕士研究生每人1000美元/月，国内联合培养资助标准为博士研究生每人3000元/月、硕士研究生每人2000元/月，资助期限为6至12个月。</w:t>
      </w:r>
      <w:r w:rsidRPr="00AB1C7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br/>
        <w:t>       请各单位严格按照文件精神及具体管理办法、结合国内外疫情进行推荐，</w:t>
      </w:r>
      <w:r w:rsidR="007330F3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此次</w:t>
      </w:r>
      <w:r w:rsidR="009C4CB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申报材料以电子版形式提交即可，</w:t>
      </w:r>
      <w:r w:rsidR="007330F3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学院审核后，</w:t>
      </w:r>
      <w:r w:rsidR="00AA0399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压缩文件命名为：X</w:t>
      </w:r>
      <w:r w:rsidR="00AA0399">
        <w:rPr>
          <w:rFonts w:ascii="微软雅黑" w:eastAsia="微软雅黑" w:hAnsi="微软雅黑" w:cs="宋体"/>
          <w:color w:val="525252"/>
          <w:kern w:val="0"/>
          <w:sz w:val="24"/>
          <w:szCs w:val="24"/>
        </w:rPr>
        <w:t>X</w:t>
      </w:r>
      <w:r w:rsidR="00AA0399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学院国内外联合培养申请材料，佐证材料电子版需要备注学生姓名，</w:t>
      </w:r>
      <w:r w:rsidR="007330F3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统一汇总</w:t>
      </w:r>
      <w:r w:rsidR="009C4CB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发送至邮箱：</w:t>
      </w:r>
      <w:hyperlink r:id="rId4" w:history="1">
        <w:r w:rsidR="00120432" w:rsidRPr="00F42828">
          <w:rPr>
            <w:rStyle w:val="a3"/>
            <w:rFonts w:ascii="微软雅黑" w:eastAsia="微软雅黑" w:hAnsi="微软雅黑" w:cs="宋体" w:hint="eastAsia"/>
            <w:kern w:val="0"/>
            <w:sz w:val="24"/>
            <w:szCs w:val="24"/>
          </w:rPr>
          <w:t>4</w:t>
        </w:r>
        <w:r w:rsidR="00120432" w:rsidRPr="00F42828">
          <w:rPr>
            <w:rStyle w:val="a3"/>
            <w:rFonts w:ascii="微软雅黑" w:eastAsia="微软雅黑" w:hAnsi="微软雅黑" w:cs="宋体"/>
            <w:kern w:val="0"/>
            <w:sz w:val="24"/>
            <w:szCs w:val="24"/>
          </w:rPr>
          <w:t>5856003@qq.com</w:t>
        </w:r>
      </w:hyperlink>
      <w:r w:rsidR="00120432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；</w:t>
      </w:r>
      <w:r w:rsidRPr="00AB1C7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研究生院将组织相关专家评审，报学校审定后，在全校范围内公示。请各单位在12月</w:t>
      </w:r>
      <w:r w:rsidR="00AF4879">
        <w:rPr>
          <w:rFonts w:ascii="微软雅黑" w:eastAsia="微软雅黑" w:hAnsi="微软雅黑" w:cs="宋体"/>
          <w:color w:val="525252"/>
          <w:kern w:val="0"/>
          <w:sz w:val="24"/>
          <w:szCs w:val="24"/>
        </w:rPr>
        <w:t>2</w:t>
      </w:r>
      <w:r w:rsidRPr="00AB1C7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</w:rPr>
        <w:t>日前将推荐材料报送研究生院。</w:t>
      </w:r>
    </w:p>
    <w:p w14:paraId="230034E1" w14:textId="07AE40B8" w:rsidR="009C4CB4" w:rsidRPr="009C4CB4" w:rsidRDefault="009C4CB4" w:rsidP="009C4C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6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"/>
        <w:gridCol w:w="6446"/>
      </w:tblGrid>
      <w:tr w:rsidR="009C4CB4" w:rsidRPr="009C4CB4" w14:paraId="7012E483" w14:textId="77777777" w:rsidTr="009C4CB4">
        <w:trPr>
          <w:trHeight w:val="450"/>
        </w:trPr>
        <w:tc>
          <w:tcPr>
            <w:tcW w:w="300" w:type="dxa"/>
            <w:shd w:val="clear" w:color="auto" w:fill="FFFFFF"/>
            <w:vAlign w:val="center"/>
            <w:hideMark/>
          </w:tcPr>
          <w:p w14:paraId="59F95462" w14:textId="77777777" w:rsidR="009C4CB4" w:rsidRPr="009C4CB4" w:rsidRDefault="009C4CB4" w:rsidP="009C4CB4">
            <w:pPr>
              <w:widowControl/>
              <w:spacing w:line="252" w:lineRule="atLeast"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  <w:r w:rsidRPr="009C4CB4">
              <w:rPr>
                <w:rFonts w:ascii="微软雅黑" w:eastAsia="微软雅黑" w:hAnsi="微软雅黑" w:cs="宋体"/>
                <w:noProof/>
                <w:color w:val="484848"/>
                <w:kern w:val="0"/>
                <w:szCs w:val="21"/>
              </w:rPr>
              <w:drawing>
                <wp:inline distT="0" distB="0" distL="0" distR="0" wp14:anchorId="10281584" wp14:editId="6CCE2498">
                  <wp:extent cx="173990" cy="173990"/>
                  <wp:effectExtent l="0" t="0" r="0" b="0"/>
                  <wp:docPr id="4" name="图片 4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2719BA" w14:textId="77777777" w:rsidR="009C4CB4" w:rsidRPr="009C4CB4" w:rsidRDefault="009C4CB4" w:rsidP="009C4CB4">
            <w:pPr>
              <w:widowControl/>
              <w:spacing w:line="252" w:lineRule="atLeast"/>
              <w:jc w:val="left"/>
              <w:rPr>
                <w:rFonts w:ascii="微软雅黑" w:eastAsia="微软雅黑" w:hAnsi="微软雅黑" w:cs="宋体" w:hint="eastAsia"/>
                <w:color w:val="525252"/>
                <w:kern w:val="0"/>
                <w:szCs w:val="21"/>
              </w:rPr>
            </w:pPr>
            <w:hyperlink r:id="rId7" w:tgtFrame="_blank" w:history="1">
              <w:r w:rsidRPr="009C4CB4"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附件1：《河南农业大学优秀研究生国内外联合培养基金管理办法》（校政研2011【2】）</w:t>
              </w:r>
            </w:hyperlink>
          </w:p>
        </w:tc>
      </w:tr>
    </w:tbl>
    <w:p w14:paraId="1FD55DAB" w14:textId="77777777" w:rsidR="009C4CB4" w:rsidRPr="009C4CB4" w:rsidRDefault="009C4CB4" w:rsidP="009C4CB4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6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"/>
        <w:gridCol w:w="6446"/>
      </w:tblGrid>
      <w:tr w:rsidR="009C4CB4" w:rsidRPr="009C4CB4" w14:paraId="1BF9A92B" w14:textId="77777777" w:rsidTr="009C4CB4">
        <w:trPr>
          <w:trHeight w:val="450"/>
        </w:trPr>
        <w:tc>
          <w:tcPr>
            <w:tcW w:w="300" w:type="dxa"/>
            <w:shd w:val="clear" w:color="auto" w:fill="FFFFFF"/>
            <w:vAlign w:val="center"/>
            <w:hideMark/>
          </w:tcPr>
          <w:p w14:paraId="57772822" w14:textId="77777777" w:rsidR="009C4CB4" w:rsidRPr="009C4CB4" w:rsidRDefault="009C4CB4" w:rsidP="009C4CB4">
            <w:pPr>
              <w:widowControl/>
              <w:spacing w:line="252" w:lineRule="atLeast"/>
              <w:jc w:val="left"/>
              <w:rPr>
                <w:rFonts w:ascii="微软雅黑" w:eastAsia="微软雅黑" w:hAnsi="微软雅黑" w:cs="宋体" w:hint="eastAsia"/>
                <w:color w:val="525252"/>
                <w:kern w:val="0"/>
                <w:szCs w:val="21"/>
              </w:rPr>
            </w:pPr>
            <w:r w:rsidRPr="009C4CB4">
              <w:rPr>
                <w:rFonts w:ascii="微软雅黑" w:eastAsia="微软雅黑" w:hAnsi="微软雅黑" w:cs="宋体"/>
                <w:noProof/>
                <w:color w:val="484848"/>
                <w:kern w:val="0"/>
                <w:szCs w:val="21"/>
              </w:rPr>
              <w:drawing>
                <wp:inline distT="0" distB="0" distL="0" distR="0" wp14:anchorId="3B5ECB89" wp14:editId="3EB32B66">
                  <wp:extent cx="173990" cy="173990"/>
                  <wp:effectExtent l="0" t="0" r="0" b="0"/>
                  <wp:docPr id="5" name="图片 5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4B9757" w14:textId="1AA22EBC" w:rsidR="009C4CB4" w:rsidRPr="009C4CB4" w:rsidRDefault="009C4CB4" w:rsidP="009C4CB4">
            <w:pPr>
              <w:widowControl/>
              <w:spacing w:line="252" w:lineRule="atLeast"/>
              <w:jc w:val="left"/>
              <w:rPr>
                <w:rFonts w:ascii="微软雅黑" w:eastAsia="微软雅黑" w:hAnsi="微软雅黑" w:cs="宋体" w:hint="eastAsia"/>
                <w:color w:val="525252"/>
                <w:kern w:val="0"/>
                <w:szCs w:val="21"/>
              </w:rPr>
            </w:pPr>
            <w:hyperlink r:id="rId8" w:tgtFrame="_blank" w:history="1">
              <w:r w:rsidRPr="009C4CB4"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附件2：</w:t>
              </w:r>
              <w:r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X</w:t>
              </w:r>
              <w:r>
                <w:rPr>
                  <w:rFonts w:ascii="微软雅黑" w:eastAsia="微软雅黑" w:hAnsi="微软雅黑" w:cs="宋体"/>
                  <w:color w:val="484848"/>
                  <w:kern w:val="0"/>
                  <w:szCs w:val="21"/>
                  <w:u w:val="single"/>
                </w:rPr>
                <w:t>X</w:t>
              </w:r>
              <w:r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学院X</w:t>
              </w:r>
              <w:r>
                <w:rPr>
                  <w:rFonts w:ascii="微软雅黑" w:eastAsia="微软雅黑" w:hAnsi="微软雅黑" w:cs="宋体"/>
                  <w:color w:val="484848"/>
                  <w:kern w:val="0"/>
                  <w:szCs w:val="21"/>
                  <w:u w:val="single"/>
                </w:rPr>
                <w:t>XX</w:t>
              </w:r>
              <w:r w:rsidRPr="009C4CB4"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申请表</w:t>
              </w:r>
            </w:hyperlink>
          </w:p>
        </w:tc>
      </w:tr>
    </w:tbl>
    <w:p w14:paraId="53DB91D0" w14:textId="77777777" w:rsidR="009C4CB4" w:rsidRPr="009C4CB4" w:rsidRDefault="009C4CB4" w:rsidP="009C4CB4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tbl>
      <w:tblPr>
        <w:tblW w:w="6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"/>
        <w:gridCol w:w="6446"/>
      </w:tblGrid>
      <w:tr w:rsidR="009C4CB4" w:rsidRPr="009C4CB4" w14:paraId="4FA9BAF9" w14:textId="77777777" w:rsidTr="009C4CB4">
        <w:trPr>
          <w:trHeight w:val="450"/>
        </w:trPr>
        <w:tc>
          <w:tcPr>
            <w:tcW w:w="300" w:type="dxa"/>
            <w:shd w:val="clear" w:color="auto" w:fill="FFFFFF"/>
            <w:vAlign w:val="center"/>
            <w:hideMark/>
          </w:tcPr>
          <w:p w14:paraId="2975C56F" w14:textId="77777777" w:rsidR="009C4CB4" w:rsidRPr="009C4CB4" w:rsidRDefault="009C4CB4" w:rsidP="009C4CB4">
            <w:pPr>
              <w:widowControl/>
              <w:spacing w:line="252" w:lineRule="atLeast"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  <w:r w:rsidRPr="009C4CB4">
              <w:rPr>
                <w:rFonts w:ascii="微软雅黑" w:eastAsia="微软雅黑" w:hAnsi="微软雅黑" w:cs="宋体"/>
                <w:noProof/>
                <w:color w:val="484848"/>
                <w:kern w:val="0"/>
                <w:szCs w:val="21"/>
              </w:rPr>
              <w:drawing>
                <wp:inline distT="0" distB="0" distL="0" distR="0" wp14:anchorId="7A94BFB8" wp14:editId="378BE39D">
                  <wp:extent cx="173990" cy="173990"/>
                  <wp:effectExtent l="0" t="0" r="0" b="0"/>
                  <wp:docPr id="6" name="图片 6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240A3E" w14:textId="774838E5" w:rsidR="00120432" w:rsidRPr="009C4CB4" w:rsidRDefault="009C4CB4" w:rsidP="009C4CB4">
            <w:pPr>
              <w:widowControl/>
              <w:spacing w:line="252" w:lineRule="atLeast"/>
              <w:jc w:val="left"/>
              <w:rPr>
                <w:rFonts w:ascii="微软雅黑" w:eastAsia="微软雅黑" w:hAnsi="微软雅黑" w:cs="宋体" w:hint="eastAsia"/>
                <w:color w:val="525252"/>
                <w:kern w:val="0"/>
                <w:szCs w:val="21"/>
              </w:rPr>
            </w:pPr>
            <w:hyperlink r:id="rId9" w:tgtFrame="_blank" w:history="1">
              <w:r w:rsidRPr="009C4CB4"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附件3：</w:t>
              </w:r>
              <w:r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X</w:t>
              </w:r>
              <w:r>
                <w:rPr>
                  <w:rFonts w:ascii="微软雅黑" w:eastAsia="微软雅黑" w:hAnsi="微软雅黑" w:cs="宋体"/>
                  <w:color w:val="484848"/>
                  <w:kern w:val="0"/>
                  <w:szCs w:val="21"/>
                  <w:u w:val="single"/>
                </w:rPr>
                <w:t>X</w:t>
              </w:r>
              <w:r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学院</w:t>
              </w:r>
              <w:r w:rsidRPr="009C4CB4">
                <w:rPr>
                  <w:rFonts w:ascii="微软雅黑" w:eastAsia="微软雅黑" w:hAnsi="微软雅黑" w:cs="宋体" w:hint="eastAsia"/>
                  <w:color w:val="484848"/>
                  <w:kern w:val="0"/>
                  <w:szCs w:val="21"/>
                  <w:u w:val="single"/>
                </w:rPr>
                <w:t>汇总表</w:t>
              </w:r>
            </w:hyperlink>
          </w:p>
        </w:tc>
      </w:tr>
    </w:tbl>
    <w:p w14:paraId="0CE43270" w14:textId="3D76C31D" w:rsidR="009C4CB4" w:rsidRDefault="009C4CB4" w:rsidP="00120432">
      <w:pPr>
        <w:ind w:firstLineChars="800" w:firstLine="1920"/>
        <w:rPr>
          <w:rFonts w:hint="eastAsia"/>
        </w:rPr>
      </w:pPr>
      <w:r w:rsidRPr="009C4CB4">
        <w:rPr>
          <w:rFonts w:ascii="微软雅黑" w:eastAsia="微软雅黑" w:hAnsi="微软雅黑" w:cs="宋体" w:hint="eastAsia"/>
          <w:color w:val="525252"/>
          <w:kern w:val="0"/>
          <w:sz w:val="24"/>
          <w:szCs w:val="24"/>
          <w:shd w:val="clear" w:color="auto" w:fill="FFFFFF"/>
        </w:rPr>
        <w:t>研究生院   培养办公室   熊宇钰  13592681346</w:t>
      </w:r>
    </w:p>
    <w:sectPr w:rsidR="009C4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919"/>
    <w:rsid w:val="00120432"/>
    <w:rsid w:val="00344B50"/>
    <w:rsid w:val="00613919"/>
    <w:rsid w:val="007330F3"/>
    <w:rsid w:val="009C4CB4"/>
    <w:rsid w:val="00AA0399"/>
    <w:rsid w:val="00AB1C74"/>
    <w:rsid w:val="00AF4879"/>
    <w:rsid w:val="00C07387"/>
    <w:rsid w:val="00E3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79C9D"/>
  <w15:chartTrackingRefBased/>
  <w15:docId w15:val="{4902A030-C5D1-499B-9C7B-D820FBBF9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43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20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5750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.henau.edu.cn/a/peiyanggongzuo/20211223/3298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ra.henau.edu.cn/a/peiyanggongzuo/20211223/329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s://gra.henau.edu.cn/a/peiyanggongzuo/20211223/3298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45856003@qq.com" TargetMode="External"/><Relationship Id="rId9" Type="http://schemas.openxmlformats.org/officeDocument/2006/relationships/hyperlink" Target="https://gra.henau.edu.cn/a/peiyanggongzuo/20211223/3298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chf0088@sina.com</dc:creator>
  <cp:keywords/>
  <dc:description/>
  <cp:lastModifiedBy>chf0088@sina.com</cp:lastModifiedBy>
  <cp:revision>10</cp:revision>
  <dcterms:created xsi:type="dcterms:W3CDTF">2022-11-24T13:15:00Z</dcterms:created>
  <dcterms:modified xsi:type="dcterms:W3CDTF">2022-11-24T13:33:00Z</dcterms:modified>
</cp:coreProperties>
</file>